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32AAF" w14:textId="649B0859" w:rsidR="0082406B" w:rsidRPr="0082406B" w:rsidRDefault="00145488" w:rsidP="0082406B">
      <w:pPr>
        <w:tabs>
          <w:tab w:val="center" w:pos="4153"/>
          <w:tab w:val="right" w:pos="7088"/>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 RAN WG1 #10</w:t>
      </w:r>
      <w:r w:rsidR="00710639">
        <w:rPr>
          <w:rFonts w:ascii="Arial" w:hAnsi="Arial" w:cs="Arial"/>
          <w:b/>
          <w:bCs/>
          <w:szCs w:val="20"/>
          <w:lang w:val="en-GB"/>
        </w:rPr>
        <w:t>9</w:t>
      </w:r>
      <w:r w:rsidR="00745F9E">
        <w:rPr>
          <w:rFonts w:ascii="Arial" w:hAnsi="Arial" w:cs="Arial"/>
          <w:b/>
          <w:bCs/>
          <w:szCs w:val="20"/>
          <w:lang w:val="en-GB"/>
        </w:rPr>
        <w:t>-e</w:t>
      </w:r>
      <w:r w:rsidR="0082406B" w:rsidRPr="0082406B">
        <w:rPr>
          <w:rFonts w:ascii="Arial" w:hAnsi="Arial" w:cs="Arial"/>
          <w:b/>
          <w:bCs/>
          <w:szCs w:val="20"/>
          <w:lang w:val="en-GB"/>
        </w:rPr>
        <w:tab/>
      </w:r>
      <w:r w:rsidR="0082406B" w:rsidRPr="0082406B">
        <w:rPr>
          <w:rFonts w:ascii="Arial" w:hAnsi="Arial" w:cs="Arial"/>
          <w:b/>
          <w:bCs/>
          <w:szCs w:val="20"/>
          <w:lang w:val="en-GB"/>
        </w:rPr>
        <w:tab/>
      </w:r>
      <w:r w:rsidR="0082406B" w:rsidRPr="0082406B">
        <w:rPr>
          <w:rFonts w:ascii="Arial" w:hAnsi="Arial" w:cs="Arial"/>
          <w:b/>
          <w:bCs/>
          <w:szCs w:val="20"/>
          <w:lang w:val="en-GB"/>
        </w:rPr>
        <w:tab/>
      </w:r>
      <w:r w:rsidR="00623763" w:rsidRPr="00623763">
        <w:rPr>
          <w:rFonts w:ascii="Arial" w:hAnsi="Arial" w:cs="Arial"/>
          <w:b/>
          <w:bCs/>
          <w:szCs w:val="20"/>
          <w:lang w:val="en-GB"/>
        </w:rPr>
        <w:t>R1-2203413</w:t>
      </w:r>
    </w:p>
    <w:p w14:paraId="45293CD6" w14:textId="10B45FFE" w:rsidR="0082406B" w:rsidRPr="00745F9E" w:rsidRDefault="00D66FAF" w:rsidP="0082406B">
      <w:pPr>
        <w:tabs>
          <w:tab w:val="center" w:pos="4153"/>
          <w:tab w:val="right" w:pos="9639"/>
        </w:tabs>
        <w:autoSpaceDE/>
        <w:autoSpaceDN/>
        <w:adjustRightInd/>
        <w:snapToGrid/>
        <w:spacing w:after="0"/>
        <w:jc w:val="left"/>
        <w:rPr>
          <w:rFonts w:ascii="Arial" w:hAnsi="Arial" w:cs="Arial"/>
          <w:b/>
          <w:bCs/>
          <w:szCs w:val="20"/>
          <w:lang w:val="en-GB"/>
        </w:rPr>
      </w:pPr>
      <w:r>
        <w:rPr>
          <w:rFonts w:ascii="Arial" w:hAnsi="Arial" w:cs="Arial"/>
          <w:b/>
          <w:bCs/>
          <w:szCs w:val="20"/>
          <w:lang w:val="en-GB"/>
        </w:rPr>
        <w:t xml:space="preserve">e-Meeting, </w:t>
      </w:r>
      <w:r w:rsidR="00710639">
        <w:rPr>
          <w:rFonts w:ascii="Arial" w:hAnsi="Arial" w:cs="Arial"/>
          <w:b/>
          <w:bCs/>
          <w:szCs w:val="20"/>
          <w:lang w:val="en-GB"/>
        </w:rPr>
        <w:t>May</w:t>
      </w:r>
      <w:r>
        <w:rPr>
          <w:rFonts w:ascii="Arial" w:hAnsi="Arial" w:cs="Arial"/>
          <w:b/>
          <w:bCs/>
          <w:szCs w:val="20"/>
          <w:lang w:val="en-GB"/>
        </w:rPr>
        <w:t xml:space="preserve"> </w:t>
      </w:r>
      <w:r w:rsidR="00710639">
        <w:rPr>
          <w:rFonts w:ascii="Arial" w:hAnsi="Arial" w:cs="Arial"/>
          <w:b/>
          <w:bCs/>
          <w:szCs w:val="20"/>
          <w:lang w:val="en-GB"/>
        </w:rPr>
        <w:t>9</w:t>
      </w:r>
      <w:r w:rsidR="00710639" w:rsidRPr="00710639">
        <w:rPr>
          <w:rFonts w:ascii="Arial" w:hAnsi="Arial" w:cs="Arial"/>
          <w:b/>
          <w:bCs/>
          <w:szCs w:val="20"/>
          <w:vertAlign w:val="superscript"/>
          <w:lang w:val="en-GB"/>
        </w:rPr>
        <w:t>th</w:t>
      </w:r>
      <w:r w:rsidR="00710639">
        <w:rPr>
          <w:rFonts w:ascii="Arial" w:hAnsi="Arial" w:cs="Arial"/>
          <w:b/>
          <w:bCs/>
          <w:szCs w:val="20"/>
          <w:lang w:val="en-GB"/>
        </w:rPr>
        <w:t xml:space="preserve"> </w:t>
      </w:r>
      <w:r>
        <w:rPr>
          <w:rFonts w:ascii="Arial" w:hAnsi="Arial" w:cs="Arial"/>
          <w:b/>
          <w:bCs/>
          <w:szCs w:val="20"/>
          <w:lang w:val="en-GB"/>
        </w:rPr>
        <w:t xml:space="preserve">– </w:t>
      </w:r>
      <w:r w:rsidR="00710639">
        <w:rPr>
          <w:rFonts w:ascii="Arial" w:hAnsi="Arial" w:cs="Arial"/>
          <w:b/>
          <w:bCs/>
          <w:szCs w:val="20"/>
          <w:lang w:val="en-GB"/>
        </w:rPr>
        <w:t>20</w:t>
      </w:r>
      <w:r w:rsidR="00710639" w:rsidRPr="00710639">
        <w:rPr>
          <w:rFonts w:ascii="Arial" w:hAnsi="Arial" w:cs="Arial"/>
          <w:b/>
          <w:bCs/>
          <w:szCs w:val="20"/>
          <w:vertAlign w:val="superscript"/>
          <w:lang w:val="en-GB"/>
        </w:rPr>
        <w:t>th</w:t>
      </w:r>
      <w:r w:rsidR="004F79AB" w:rsidRPr="004F79AB">
        <w:rPr>
          <w:rFonts w:ascii="Arial" w:hAnsi="Arial" w:cs="Arial"/>
          <w:b/>
          <w:bCs/>
          <w:szCs w:val="20"/>
          <w:lang w:val="en-GB"/>
        </w:rPr>
        <w:t>,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54AB67A6"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583BE5" w:rsidRPr="00583BE5">
        <w:rPr>
          <w:rFonts w:ascii="Arial" w:hAnsi="Arial" w:cs="Arial"/>
          <w:bCs/>
          <w:color w:val="000000"/>
          <w:sz w:val="20"/>
          <w:szCs w:val="20"/>
          <w:lang w:val="en-GB"/>
        </w:rPr>
        <w:t xml:space="preserve">Draft reply LS on questions concerning the implementation of RAN1 agreements in </w:t>
      </w:r>
      <w:proofErr w:type="spellStart"/>
      <w:r w:rsidR="00583BE5" w:rsidRPr="00583BE5">
        <w:rPr>
          <w:rFonts w:ascii="Arial" w:hAnsi="Arial" w:cs="Arial"/>
          <w:bCs/>
          <w:color w:val="000000"/>
          <w:sz w:val="20"/>
          <w:szCs w:val="20"/>
          <w:lang w:val="en-GB"/>
        </w:rPr>
        <w:t>NRPPa</w:t>
      </w:r>
      <w:proofErr w:type="spellEnd"/>
    </w:p>
    <w:p w14:paraId="1F4DF42A" w14:textId="52E5F2A6"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EC1A64" w:rsidRPr="00EC1A64">
        <w:rPr>
          <w:rFonts w:ascii="Arial" w:hAnsi="Arial" w:cs="Arial"/>
          <w:bCs/>
          <w:sz w:val="20"/>
          <w:szCs w:val="20"/>
          <w:lang w:val="en-GB"/>
        </w:rPr>
        <w:t>R1-2203040 (R3-2222721</w:t>
      </w:r>
      <w:r w:rsidR="008D5A48" w:rsidRPr="00EC1A64">
        <w:rPr>
          <w:rFonts w:ascii="Arial" w:hAnsi="Arial" w:cs="Arial"/>
          <w:bCs/>
          <w:sz w:val="20"/>
          <w:szCs w:val="20"/>
          <w:lang w:val="en-GB"/>
        </w:rPr>
        <w:t>)</w:t>
      </w:r>
      <w:r w:rsidR="001A0CFC" w:rsidRPr="00EC1A64">
        <w:rPr>
          <w:rFonts w:ascii="Arial" w:hAnsi="Arial" w:cs="Arial"/>
          <w:bCs/>
          <w:sz w:val="20"/>
          <w:szCs w:val="20"/>
          <w:lang w:val="en-GB"/>
        </w:rPr>
        <w:t xml:space="preserve"> </w:t>
      </w:r>
      <w:r w:rsidR="00E9207E" w:rsidRPr="00EC1A64">
        <w:rPr>
          <w:rFonts w:ascii="Arial" w:hAnsi="Arial" w:cs="Arial"/>
          <w:bCs/>
          <w:sz w:val="20"/>
          <w:szCs w:val="20"/>
          <w:lang w:val="en-GB"/>
        </w:rPr>
        <w:t xml:space="preserve">LS on </w:t>
      </w:r>
      <w:r w:rsidR="00EC1A64" w:rsidRPr="00EC1A64">
        <w:rPr>
          <w:rFonts w:ascii="Arial" w:hAnsi="Arial" w:cs="Arial"/>
          <w:bCs/>
          <w:sz w:val="20"/>
          <w:szCs w:val="20"/>
          <w:lang w:val="en-GB"/>
        </w:rPr>
        <w:t xml:space="preserve">questions concerning the implementation of RAN1 agreements in </w:t>
      </w:r>
      <w:proofErr w:type="spellStart"/>
      <w:r w:rsidR="00EC1A64" w:rsidRPr="00EC1A64">
        <w:rPr>
          <w:rFonts w:ascii="Arial" w:hAnsi="Arial" w:cs="Arial"/>
          <w:bCs/>
          <w:sz w:val="20"/>
          <w:szCs w:val="20"/>
          <w:lang w:val="en-GB"/>
        </w:rPr>
        <w:t>NRPPa</w:t>
      </w:r>
      <w:proofErr w:type="spellEnd"/>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34AA4DDE"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proofErr w:type="spellStart"/>
      <w:r w:rsidR="00216F07" w:rsidRPr="00216F07">
        <w:rPr>
          <w:rFonts w:ascii="Arial" w:hAnsi="Arial" w:cs="Arial"/>
          <w:bCs/>
          <w:color w:val="000000"/>
          <w:sz w:val="20"/>
          <w:szCs w:val="20"/>
          <w:lang w:val="en-GB"/>
        </w:rPr>
        <w:t>NR_pos_enh</w:t>
      </w:r>
      <w:proofErr w:type="spellEnd"/>
      <w:r w:rsidR="001E27F8">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4F7F8D6E" w:rsidR="0082406B" w:rsidRPr="00710639" w:rsidRDefault="0082406B" w:rsidP="0082406B">
      <w:pPr>
        <w:autoSpaceDE/>
        <w:autoSpaceDN/>
        <w:adjustRightInd/>
        <w:snapToGrid/>
        <w:spacing w:after="60"/>
        <w:ind w:left="1985" w:hanging="1985"/>
        <w:jc w:val="left"/>
        <w:rPr>
          <w:rFonts w:ascii="Arial" w:hAnsi="Arial" w:cs="Arial"/>
          <w:bCs/>
          <w:color w:val="000000" w:themeColor="text1"/>
          <w:sz w:val="20"/>
          <w:szCs w:val="20"/>
          <w:lang w:val="en-GB"/>
        </w:rPr>
      </w:pPr>
      <w:r w:rsidRPr="0082406B">
        <w:rPr>
          <w:rFonts w:ascii="Arial" w:hAnsi="Arial" w:cs="Arial"/>
          <w:b/>
          <w:sz w:val="20"/>
          <w:szCs w:val="20"/>
          <w:lang w:val="en-GB"/>
        </w:rPr>
        <w:t>Source:</w:t>
      </w:r>
      <w:r w:rsidRPr="0082406B">
        <w:rPr>
          <w:rFonts w:ascii="Arial" w:hAnsi="Arial" w:cs="Arial"/>
          <w:bCs/>
          <w:color w:val="FF0000"/>
          <w:sz w:val="20"/>
          <w:szCs w:val="20"/>
          <w:lang w:val="en-GB"/>
        </w:rPr>
        <w:tab/>
      </w:r>
      <w:r w:rsidR="00710639" w:rsidRPr="00710639">
        <w:rPr>
          <w:rFonts w:ascii="Arial" w:hAnsi="Arial" w:cs="Arial"/>
          <w:bCs/>
          <w:color w:val="000000" w:themeColor="text1"/>
          <w:sz w:val="20"/>
          <w:szCs w:val="20"/>
          <w:lang w:val="en-GB"/>
        </w:rPr>
        <w:t>CATT</w:t>
      </w:r>
      <w:r w:rsidR="003D6A10" w:rsidRPr="002F751F">
        <w:rPr>
          <w:rFonts w:ascii="Arial" w:hAnsi="Arial" w:cs="Arial"/>
          <w:bCs/>
          <w:color w:val="000000" w:themeColor="text1"/>
          <w:sz w:val="20"/>
          <w:szCs w:val="20"/>
          <w:lang w:val="en-GB"/>
        </w:rPr>
        <w:t>[to be RAN1]</w:t>
      </w:r>
    </w:p>
    <w:p w14:paraId="1DF15E46" w14:textId="7802A358"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3069F0">
        <w:rPr>
          <w:rFonts w:ascii="Arial" w:hAnsi="Arial" w:cs="Arial"/>
          <w:bCs/>
          <w:color w:val="000000"/>
          <w:sz w:val="20"/>
          <w:szCs w:val="20"/>
          <w:lang w:val="en-GB"/>
        </w:rPr>
        <w:t>RAN</w:t>
      </w:r>
      <w:r w:rsidR="00EC1A64">
        <w:rPr>
          <w:rFonts w:ascii="Arial" w:hAnsi="Arial" w:cs="Arial"/>
          <w:bCs/>
          <w:color w:val="000000"/>
          <w:sz w:val="20"/>
          <w:szCs w:val="20"/>
          <w:lang w:val="en-GB"/>
        </w:rPr>
        <w:t>3</w:t>
      </w:r>
    </w:p>
    <w:p w14:paraId="4FBA6764" w14:textId="043CB442"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r w:rsidR="00F9243E">
        <w:rPr>
          <w:rFonts w:ascii="Arial" w:hAnsi="Arial" w:cs="Arial"/>
          <w:bCs/>
          <w:sz w:val="20"/>
          <w:szCs w:val="20"/>
          <w:lang w:val="en-GB"/>
        </w:rPr>
        <w:t>RAN</w:t>
      </w:r>
      <w:r w:rsidR="00710639">
        <w:rPr>
          <w:rFonts w:ascii="Arial" w:hAnsi="Arial" w:cs="Arial"/>
          <w:bCs/>
          <w:sz w:val="20"/>
          <w:szCs w:val="20"/>
          <w:lang w:val="en-GB"/>
        </w:rPr>
        <w:t>2</w:t>
      </w:r>
      <w:r w:rsidR="00EC1A64">
        <w:rPr>
          <w:rFonts w:ascii="Arial" w:hAnsi="Arial" w:cs="Arial"/>
          <w:bCs/>
          <w:sz w:val="20"/>
          <w:szCs w:val="20"/>
          <w:lang w:val="en-GB"/>
        </w:rPr>
        <w:t>, RAN4</w:t>
      </w:r>
    </w:p>
    <w:p w14:paraId="4D1D1960" w14:textId="77777777" w:rsidR="008D5A48" w:rsidRDefault="008D5A48" w:rsidP="0082406B">
      <w:pPr>
        <w:tabs>
          <w:tab w:val="left" w:pos="2268"/>
        </w:tabs>
        <w:autoSpaceDE/>
        <w:autoSpaceDN/>
        <w:adjustRightInd/>
        <w:snapToGrid/>
        <w:spacing w:after="0"/>
        <w:jc w:val="left"/>
        <w:rPr>
          <w:rFonts w:ascii="Arial" w:hAnsi="Arial" w:cs="Arial"/>
          <w:bCs/>
          <w:sz w:val="20"/>
          <w:szCs w:val="20"/>
          <w:lang w:val="en-GB"/>
        </w:rPr>
      </w:pPr>
    </w:p>
    <w:p w14:paraId="24E710FA" w14:textId="6D901FB3"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60F3D52C"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8D5A48">
        <w:rPr>
          <w:rFonts w:ascii="Arial" w:hAnsi="Arial" w:cs="Arial"/>
          <w:bCs/>
          <w:sz w:val="20"/>
          <w:szCs w:val="20"/>
          <w:lang w:val="en-GB"/>
        </w:rPr>
        <w:t>Ren Da</w:t>
      </w:r>
    </w:p>
    <w:p w14:paraId="27FF2709" w14:textId="62A791A4" w:rsidR="0082406B" w:rsidRDefault="0082406B" w:rsidP="008D5A48">
      <w:pPr>
        <w:keepNext/>
        <w:tabs>
          <w:tab w:val="left" w:pos="2268"/>
          <w:tab w:val="left" w:pos="2694"/>
        </w:tabs>
        <w:autoSpaceDE/>
        <w:autoSpaceDN/>
        <w:adjustRightInd/>
        <w:snapToGrid/>
        <w:spacing w:after="0"/>
        <w:ind w:left="567"/>
        <w:jc w:val="left"/>
        <w:outlineLvl w:val="6"/>
        <w:rPr>
          <w:rStyle w:val="Hyperlink"/>
          <w:rFonts w:ascii="Arial" w:hAnsi="Arial" w:cs="Arial"/>
          <w:bCs/>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hyperlink r:id="rId8" w:history="1">
        <w:r w:rsidR="008D5A48" w:rsidRPr="009E16CD">
          <w:rPr>
            <w:rStyle w:val="Hyperlink"/>
            <w:rFonts w:ascii="Arial" w:hAnsi="Arial" w:cs="Arial"/>
            <w:bCs/>
            <w:sz w:val="20"/>
            <w:szCs w:val="20"/>
            <w:lang w:val="en-GB"/>
          </w:rPr>
          <w:t>renda@catt.cn</w:t>
        </w:r>
      </w:hyperlink>
    </w:p>
    <w:p w14:paraId="518B2A87" w14:textId="77777777" w:rsidR="00F30DE1" w:rsidRDefault="00F30DE1" w:rsidP="008D5A48">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p>
    <w:p w14:paraId="6674D86A" w14:textId="77777777" w:rsidR="008D5A48" w:rsidRPr="0082406B" w:rsidRDefault="008D5A48" w:rsidP="008D5A48">
      <w:pPr>
        <w:keepNext/>
        <w:tabs>
          <w:tab w:val="left" w:pos="2268"/>
          <w:tab w:val="left" w:pos="2694"/>
        </w:tabs>
        <w:autoSpaceDE/>
        <w:autoSpaceDN/>
        <w:adjustRightInd/>
        <w:snapToGrid/>
        <w:spacing w:after="0"/>
        <w:ind w:left="567"/>
        <w:jc w:val="left"/>
        <w:outlineLvl w:val="6"/>
        <w:rPr>
          <w:rFonts w:ascii="Arial" w:hAnsi="Arial" w:cs="Arial"/>
          <w:b/>
          <w:sz w:val="20"/>
          <w:szCs w:val="20"/>
          <w:lang w:val="en-GB"/>
        </w:rPr>
      </w:pPr>
    </w:p>
    <w:p w14:paraId="02894144"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9" w:history="1">
        <w:r w:rsidRPr="0082406B">
          <w:rPr>
            <w:rFonts w:ascii="Arial" w:hAnsi="Arial" w:cs="Arial"/>
            <w:b/>
            <w:color w:val="0000FF"/>
            <w:sz w:val="20"/>
            <w:szCs w:val="20"/>
            <w:u w:val="single"/>
            <w:lang w:val="en-GB"/>
          </w:rPr>
          <w:t>mailto:3GPPLiaison@etsi.org</w:t>
        </w:r>
      </w:hyperlink>
      <w:r w:rsidRPr="0082406B">
        <w:rPr>
          <w:rFonts w:ascii="Arial" w:hAnsi="Arial" w:cs="Arial"/>
          <w:b/>
          <w:sz w:val="20"/>
          <w:szCs w:val="20"/>
          <w:lang w:val="en-GB"/>
        </w:rPr>
        <w:t xml:space="preserve"> </w:t>
      </w:r>
      <w:r w:rsidRPr="0082406B">
        <w:rPr>
          <w:rFonts w:ascii="Arial" w:hAnsi="Arial" w:cs="Arial"/>
          <w:bCs/>
          <w:sz w:val="20"/>
          <w:szCs w:val="20"/>
          <w:lang w:val="en-GB"/>
        </w:rPr>
        <w:tab/>
      </w:r>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48CB46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00560BE2">
        <w:rPr>
          <w:rFonts w:ascii="Arial" w:hAnsi="Arial" w:cs="Arial"/>
          <w:bCs/>
          <w:sz w:val="20"/>
          <w:szCs w:val="20"/>
          <w:lang w:val="en-GB"/>
        </w:rPr>
        <w:t xml:space="preserve"> None</w:t>
      </w:r>
    </w:p>
    <w:p w14:paraId="1FB16B16" w14:textId="0ECC14F6" w:rsid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3F4F0A57" w14:textId="77777777" w:rsidR="00136011" w:rsidRPr="0082406B" w:rsidRDefault="00136011"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317FAA12" w:rsidR="0082406B" w:rsidRDefault="0082406B" w:rsidP="0082406B">
      <w:pPr>
        <w:autoSpaceDE/>
        <w:autoSpaceDN/>
        <w:adjustRightInd/>
        <w:snapToGrid/>
        <w:jc w:val="left"/>
        <w:rPr>
          <w:rFonts w:ascii="Arial" w:hAnsi="Arial" w:cs="Arial"/>
          <w:b/>
          <w:sz w:val="20"/>
          <w:szCs w:val="20"/>
          <w:lang w:val="en-GB"/>
        </w:rPr>
      </w:pPr>
      <w:r w:rsidRPr="0082406B">
        <w:rPr>
          <w:rFonts w:ascii="Arial" w:hAnsi="Arial" w:cs="Arial"/>
          <w:b/>
          <w:sz w:val="20"/>
          <w:szCs w:val="20"/>
          <w:lang w:val="en-GB"/>
        </w:rPr>
        <w:t>1. Overall Description:</w:t>
      </w:r>
    </w:p>
    <w:p w14:paraId="09AC355B" w14:textId="77777777" w:rsidR="00B70280" w:rsidRPr="000838DF" w:rsidRDefault="00B70280" w:rsidP="0082406B">
      <w:pPr>
        <w:autoSpaceDE/>
        <w:autoSpaceDN/>
        <w:adjustRightInd/>
        <w:snapToGrid/>
        <w:jc w:val="left"/>
        <w:rPr>
          <w:rFonts w:ascii="Arial" w:hAnsi="Arial" w:cs="Arial"/>
          <w:b/>
          <w:sz w:val="20"/>
          <w:szCs w:val="20"/>
          <w:lang w:val="en-GB"/>
        </w:rPr>
      </w:pPr>
    </w:p>
    <w:p w14:paraId="29509AB8" w14:textId="3AFE317D" w:rsidR="008C1D87" w:rsidRDefault="00F9243E" w:rsidP="00B70280">
      <w:pPr>
        <w:autoSpaceDE/>
        <w:autoSpaceDN/>
        <w:adjustRightInd/>
        <w:snapToGrid/>
        <w:spacing w:after="0"/>
        <w:jc w:val="left"/>
        <w:rPr>
          <w:rFonts w:ascii="Arial" w:hAnsi="Arial" w:cs="Arial"/>
          <w:bCs/>
          <w:sz w:val="20"/>
          <w:szCs w:val="20"/>
          <w:lang w:val="en-GB"/>
        </w:rPr>
      </w:pPr>
      <w:r w:rsidRPr="000838DF">
        <w:rPr>
          <w:rFonts w:ascii="Arial" w:hAnsi="Arial" w:cs="Arial"/>
          <w:color w:val="000000"/>
          <w:sz w:val="20"/>
          <w:szCs w:val="20"/>
          <w:lang w:val="en-GB"/>
        </w:rPr>
        <w:t>RAN1 thank</w:t>
      </w:r>
      <w:r w:rsidR="001A0CFC" w:rsidRPr="000838DF">
        <w:rPr>
          <w:rFonts w:ascii="Arial" w:hAnsi="Arial" w:cs="Arial"/>
          <w:color w:val="000000"/>
          <w:sz w:val="20"/>
          <w:szCs w:val="20"/>
          <w:lang w:val="en-GB"/>
        </w:rPr>
        <w:t>s</w:t>
      </w:r>
      <w:r w:rsidRPr="000838DF">
        <w:rPr>
          <w:rFonts w:ascii="Arial" w:hAnsi="Arial" w:cs="Arial"/>
          <w:color w:val="000000"/>
          <w:sz w:val="20"/>
          <w:szCs w:val="20"/>
          <w:lang w:val="en-GB"/>
        </w:rPr>
        <w:t xml:space="preserve"> RAN</w:t>
      </w:r>
      <w:r w:rsidR="00EC1A64">
        <w:rPr>
          <w:rFonts w:ascii="Arial" w:hAnsi="Arial" w:cs="Arial"/>
          <w:color w:val="000000"/>
          <w:sz w:val="20"/>
          <w:szCs w:val="20"/>
          <w:lang w:val="en-GB"/>
        </w:rPr>
        <w:t>3</w:t>
      </w:r>
      <w:r w:rsidR="00406286" w:rsidRPr="000838DF">
        <w:rPr>
          <w:rFonts w:ascii="Arial" w:hAnsi="Arial" w:cs="Arial"/>
          <w:color w:val="000000"/>
          <w:sz w:val="20"/>
          <w:szCs w:val="20"/>
          <w:lang w:val="en-GB"/>
        </w:rPr>
        <w:t xml:space="preserve"> LS (</w:t>
      </w:r>
      <w:r w:rsidR="00710639" w:rsidRPr="00710639">
        <w:rPr>
          <w:rFonts w:ascii="Arial" w:hAnsi="Arial" w:cs="Arial"/>
          <w:bCs/>
          <w:sz w:val="20"/>
          <w:szCs w:val="20"/>
          <w:lang w:val="en-GB"/>
        </w:rPr>
        <w:t>R1-</w:t>
      </w:r>
      <w:r w:rsidR="00EC1A64" w:rsidRPr="00EC1A64">
        <w:rPr>
          <w:rFonts w:ascii="Arial" w:hAnsi="Arial" w:cs="Arial"/>
          <w:bCs/>
          <w:sz w:val="20"/>
          <w:szCs w:val="20"/>
          <w:lang w:val="en-GB"/>
        </w:rPr>
        <w:t>2203040</w:t>
      </w:r>
      <w:r w:rsidR="00EC1A64">
        <w:rPr>
          <w:rFonts w:ascii="Arial" w:hAnsi="Arial" w:cs="Arial"/>
          <w:bCs/>
          <w:sz w:val="20"/>
          <w:szCs w:val="20"/>
          <w:lang w:val="en-GB"/>
        </w:rPr>
        <w:t>/</w:t>
      </w:r>
      <w:r w:rsidR="00EC1A64" w:rsidRPr="00EC1A64">
        <w:rPr>
          <w:rFonts w:ascii="Arial" w:hAnsi="Arial" w:cs="Arial"/>
          <w:bCs/>
          <w:sz w:val="20"/>
          <w:szCs w:val="20"/>
          <w:lang w:val="en-GB"/>
        </w:rPr>
        <w:t>R3-2222721</w:t>
      </w:r>
      <w:r w:rsidR="00B70280" w:rsidRPr="000838DF">
        <w:rPr>
          <w:rFonts w:ascii="Arial" w:hAnsi="Arial" w:cs="Arial"/>
          <w:bCs/>
          <w:sz w:val="20"/>
          <w:szCs w:val="20"/>
          <w:lang w:val="en-GB"/>
        </w:rPr>
        <w:t>)</w:t>
      </w:r>
      <w:r w:rsidR="00B223C5" w:rsidRPr="000838DF">
        <w:rPr>
          <w:rFonts w:ascii="Arial" w:hAnsi="Arial" w:cs="Arial"/>
          <w:bCs/>
          <w:sz w:val="20"/>
          <w:szCs w:val="20"/>
          <w:lang w:val="en-GB"/>
        </w:rPr>
        <w:t xml:space="preserve">, </w:t>
      </w:r>
      <w:r w:rsidR="00406286" w:rsidRPr="000838DF">
        <w:rPr>
          <w:rFonts w:ascii="Arial" w:hAnsi="Arial" w:cs="Arial"/>
          <w:bCs/>
          <w:sz w:val="20"/>
          <w:szCs w:val="20"/>
          <w:lang w:val="en-GB"/>
        </w:rPr>
        <w:t>which</w:t>
      </w:r>
      <w:r w:rsidR="00B70280" w:rsidRPr="000838DF">
        <w:rPr>
          <w:rFonts w:ascii="Arial" w:hAnsi="Arial" w:cs="Arial"/>
          <w:bCs/>
          <w:sz w:val="20"/>
          <w:szCs w:val="20"/>
          <w:lang w:val="en-GB"/>
        </w:rPr>
        <w:t xml:space="preserve"> </w:t>
      </w:r>
      <w:r w:rsidR="00710639">
        <w:rPr>
          <w:rFonts w:ascii="Arial" w:hAnsi="Arial" w:cs="Arial"/>
          <w:bCs/>
          <w:sz w:val="20"/>
          <w:szCs w:val="20"/>
          <w:lang w:val="en-GB"/>
        </w:rPr>
        <w:t>ask</w:t>
      </w:r>
      <w:r w:rsidR="00EC1A64">
        <w:rPr>
          <w:rFonts w:ascii="Arial" w:hAnsi="Arial" w:cs="Arial"/>
          <w:bCs/>
          <w:sz w:val="20"/>
          <w:szCs w:val="20"/>
          <w:lang w:val="en-GB"/>
        </w:rPr>
        <w:t>s</w:t>
      </w:r>
      <w:r w:rsidR="00710639">
        <w:rPr>
          <w:rFonts w:ascii="Arial" w:hAnsi="Arial" w:cs="Arial"/>
          <w:bCs/>
          <w:sz w:val="20"/>
          <w:szCs w:val="20"/>
          <w:lang w:val="en-GB"/>
        </w:rPr>
        <w:t xml:space="preserve"> </w:t>
      </w:r>
      <w:r w:rsidR="00710639" w:rsidRPr="00710639">
        <w:rPr>
          <w:rFonts w:ascii="Arial" w:hAnsi="Arial" w:cs="Arial"/>
          <w:bCs/>
          <w:sz w:val="20"/>
          <w:szCs w:val="20"/>
          <w:lang w:val="en-GB"/>
        </w:rPr>
        <w:t xml:space="preserve">RAN1 to provide feedback </w:t>
      </w:r>
      <w:r w:rsidR="00EC1A64">
        <w:rPr>
          <w:rFonts w:ascii="Arial" w:hAnsi="Arial" w:cs="Arial"/>
          <w:bCs/>
          <w:sz w:val="20"/>
          <w:szCs w:val="20"/>
          <w:lang w:val="en-GB"/>
        </w:rPr>
        <w:t xml:space="preserve">on the </w:t>
      </w:r>
      <w:r w:rsidR="008C1D87" w:rsidRPr="008C1D87">
        <w:rPr>
          <w:rFonts w:ascii="Arial" w:hAnsi="Arial" w:cs="Arial"/>
          <w:bCs/>
          <w:sz w:val="20"/>
          <w:szCs w:val="20"/>
          <w:lang w:val="en-GB"/>
        </w:rPr>
        <w:t xml:space="preserve">issues </w:t>
      </w:r>
      <w:r w:rsidR="000331A4">
        <w:rPr>
          <w:rFonts w:ascii="Arial" w:hAnsi="Arial" w:cs="Arial"/>
          <w:bCs/>
          <w:sz w:val="20"/>
          <w:szCs w:val="20"/>
          <w:lang w:val="en-GB"/>
        </w:rPr>
        <w:t>included in the following table.</w:t>
      </w:r>
    </w:p>
    <w:p w14:paraId="5E357D4A" w14:textId="04CAE8AF" w:rsidR="00EC1A64" w:rsidRDefault="00EC1A64" w:rsidP="0082406B">
      <w:pPr>
        <w:autoSpaceDE/>
        <w:autoSpaceDN/>
        <w:adjustRightInd/>
        <w:snapToGrid/>
        <w:spacing w:after="0"/>
        <w:jc w:val="left"/>
        <w:rPr>
          <w:rFonts w:ascii="Arial" w:hAnsi="Arial" w:cs="Arial"/>
          <w:bCs/>
          <w:sz w:val="20"/>
          <w:szCs w:val="20"/>
          <w:lang w:val="en-GB"/>
        </w:rPr>
      </w:pPr>
    </w:p>
    <w:p w14:paraId="78A185E9" w14:textId="77777777" w:rsidR="008C1D87" w:rsidRPr="00121E21" w:rsidRDefault="008C1D87" w:rsidP="008C1D87">
      <w:pPr>
        <w:jc w:val="center"/>
        <w:rPr>
          <w:b/>
          <w:bCs/>
          <w:sz w:val="20"/>
          <w:szCs w:val="20"/>
          <w:u w:val="single"/>
        </w:rPr>
      </w:pPr>
      <w:r w:rsidRPr="00121E21">
        <w:rPr>
          <w:b/>
          <w:bCs/>
          <w:sz w:val="20"/>
          <w:szCs w:val="20"/>
          <w:u w:val="single"/>
        </w:rPr>
        <w:t>Table 1: Issues requiring RAN1 inputs:</w:t>
      </w:r>
    </w:p>
    <w:tbl>
      <w:tblPr>
        <w:tblStyle w:val="TableGrid"/>
        <w:tblW w:w="0" w:type="auto"/>
        <w:tblLook w:val="04A0" w:firstRow="1" w:lastRow="0" w:firstColumn="1" w:lastColumn="0" w:noHBand="0" w:noVBand="1"/>
      </w:tblPr>
      <w:tblGrid>
        <w:gridCol w:w="1917"/>
        <w:gridCol w:w="5383"/>
        <w:gridCol w:w="2555"/>
      </w:tblGrid>
      <w:tr w:rsidR="008C1D87" w:rsidRPr="00121E21" w14:paraId="603B72E0" w14:textId="77777777" w:rsidTr="00A54F5A">
        <w:tc>
          <w:tcPr>
            <w:tcW w:w="1917" w:type="dxa"/>
            <w:tcBorders>
              <w:top w:val="single" w:sz="4" w:space="0" w:color="auto"/>
              <w:left w:val="single" w:sz="4" w:space="0" w:color="auto"/>
              <w:bottom w:val="single" w:sz="4" w:space="0" w:color="auto"/>
              <w:right w:val="single" w:sz="4" w:space="0" w:color="auto"/>
            </w:tcBorders>
            <w:hideMark/>
          </w:tcPr>
          <w:p w14:paraId="679B376D" w14:textId="77777777" w:rsidR="008C1D87" w:rsidRPr="00121E21" w:rsidRDefault="008C1D87" w:rsidP="00A54F5A">
            <w:pPr>
              <w:rPr>
                <w:b/>
                <w:bCs/>
                <w:sz w:val="20"/>
                <w:szCs w:val="20"/>
                <w:u w:val="single"/>
              </w:rPr>
            </w:pPr>
            <w:r w:rsidRPr="00121E21">
              <w:rPr>
                <w:b/>
                <w:bCs/>
                <w:sz w:val="20"/>
                <w:szCs w:val="20"/>
                <w:u w:val="single"/>
              </w:rPr>
              <w:t>Topic</w:t>
            </w:r>
          </w:p>
        </w:tc>
        <w:tc>
          <w:tcPr>
            <w:tcW w:w="5383" w:type="dxa"/>
            <w:tcBorders>
              <w:top w:val="single" w:sz="4" w:space="0" w:color="auto"/>
              <w:left w:val="single" w:sz="4" w:space="0" w:color="auto"/>
              <w:bottom w:val="single" w:sz="4" w:space="0" w:color="auto"/>
              <w:right w:val="single" w:sz="4" w:space="0" w:color="auto"/>
            </w:tcBorders>
            <w:hideMark/>
          </w:tcPr>
          <w:p w14:paraId="48AA2D22" w14:textId="77777777" w:rsidR="008C1D87" w:rsidRPr="00121E21" w:rsidRDefault="008C1D87" w:rsidP="00A54F5A">
            <w:pPr>
              <w:rPr>
                <w:b/>
                <w:bCs/>
                <w:sz w:val="20"/>
                <w:szCs w:val="20"/>
                <w:u w:val="single"/>
              </w:rPr>
            </w:pPr>
            <w:r w:rsidRPr="00121E21">
              <w:rPr>
                <w:b/>
                <w:bCs/>
                <w:sz w:val="20"/>
                <w:szCs w:val="20"/>
                <w:u w:val="single"/>
              </w:rPr>
              <w:t>Issue</w:t>
            </w:r>
          </w:p>
        </w:tc>
        <w:tc>
          <w:tcPr>
            <w:tcW w:w="2555" w:type="dxa"/>
            <w:tcBorders>
              <w:top w:val="single" w:sz="4" w:space="0" w:color="auto"/>
              <w:left w:val="single" w:sz="4" w:space="0" w:color="auto"/>
              <w:bottom w:val="single" w:sz="4" w:space="0" w:color="auto"/>
              <w:right w:val="single" w:sz="4" w:space="0" w:color="auto"/>
            </w:tcBorders>
            <w:hideMark/>
          </w:tcPr>
          <w:p w14:paraId="439257B4" w14:textId="77777777" w:rsidR="008C1D87" w:rsidRPr="00121E21" w:rsidRDefault="008C1D87" w:rsidP="00A54F5A">
            <w:pPr>
              <w:rPr>
                <w:b/>
                <w:bCs/>
                <w:sz w:val="20"/>
                <w:szCs w:val="20"/>
                <w:u w:val="single"/>
              </w:rPr>
            </w:pPr>
            <w:r w:rsidRPr="00121E21">
              <w:rPr>
                <w:b/>
                <w:bCs/>
                <w:sz w:val="20"/>
                <w:szCs w:val="20"/>
                <w:u w:val="single"/>
              </w:rPr>
              <w:t>Required RAN1 work</w:t>
            </w:r>
          </w:p>
        </w:tc>
      </w:tr>
      <w:tr w:rsidR="008C1D87" w:rsidRPr="00121E21" w14:paraId="2352CCAF" w14:textId="77777777" w:rsidTr="00A54F5A">
        <w:tc>
          <w:tcPr>
            <w:tcW w:w="1917" w:type="dxa"/>
            <w:tcBorders>
              <w:top w:val="single" w:sz="4" w:space="0" w:color="auto"/>
              <w:left w:val="single" w:sz="4" w:space="0" w:color="auto"/>
              <w:bottom w:val="single" w:sz="4" w:space="0" w:color="auto"/>
              <w:right w:val="single" w:sz="4" w:space="0" w:color="auto"/>
            </w:tcBorders>
            <w:hideMark/>
          </w:tcPr>
          <w:p w14:paraId="63B2D716" w14:textId="77777777" w:rsidR="008C1D87" w:rsidRPr="00121E21" w:rsidRDefault="008C1D87" w:rsidP="00A54F5A">
            <w:pPr>
              <w:rPr>
                <w:b/>
                <w:bCs/>
                <w:sz w:val="20"/>
                <w:szCs w:val="20"/>
                <w:u w:val="single"/>
              </w:rPr>
            </w:pPr>
            <w:r w:rsidRPr="00121E21">
              <w:rPr>
                <w:b/>
                <w:bCs/>
                <w:sz w:val="20"/>
                <w:szCs w:val="20"/>
                <w:u w:val="single"/>
              </w:rPr>
              <w:t>UL-SRS-RSRPP</w:t>
            </w:r>
          </w:p>
        </w:tc>
        <w:tc>
          <w:tcPr>
            <w:tcW w:w="5383" w:type="dxa"/>
            <w:tcBorders>
              <w:top w:val="single" w:sz="4" w:space="0" w:color="auto"/>
              <w:left w:val="single" w:sz="4" w:space="0" w:color="auto"/>
              <w:bottom w:val="single" w:sz="4" w:space="0" w:color="auto"/>
              <w:right w:val="single" w:sz="4" w:space="0" w:color="auto"/>
            </w:tcBorders>
          </w:tcPr>
          <w:p w14:paraId="5EF24D6B" w14:textId="77777777" w:rsidR="008C1D87" w:rsidRPr="00121E21" w:rsidRDefault="008C1D87" w:rsidP="00A54F5A">
            <w:pPr>
              <w:rPr>
                <w:noProof/>
                <w:snapToGrid w:val="0"/>
                <w:sz w:val="20"/>
                <w:szCs w:val="20"/>
              </w:rPr>
            </w:pPr>
            <w:r w:rsidRPr="00121E21">
              <w:rPr>
                <w:noProof/>
                <w:snapToGrid w:val="0"/>
                <w:sz w:val="20"/>
                <w:szCs w:val="20"/>
              </w:rPr>
              <w:t>RAN1 has defined a new measurement for UL SRS-RSRPP:</w:t>
            </w:r>
          </w:p>
          <w:tbl>
            <w:tblPr>
              <w:tblStyle w:val="TableGrid"/>
              <w:tblW w:w="0" w:type="auto"/>
              <w:tblLook w:val="04A0" w:firstRow="1" w:lastRow="0" w:firstColumn="1" w:lastColumn="0" w:noHBand="0" w:noVBand="1"/>
            </w:tblPr>
            <w:tblGrid>
              <w:gridCol w:w="5157"/>
            </w:tblGrid>
            <w:tr w:rsidR="008C1D87" w:rsidRPr="00121E21" w14:paraId="1D1BE1E2" w14:textId="77777777" w:rsidTr="00A54F5A">
              <w:tc>
                <w:tcPr>
                  <w:tcW w:w="9016" w:type="dxa"/>
                </w:tcPr>
                <w:p w14:paraId="1090E754" w14:textId="77777777" w:rsidR="008C1D87" w:rsidRPr="00121E21" w:rsidRDefault="008C1D87" w:rsidP="00A54F5A">
                  <w:pPr>
                    <w:rPr>
                      <w:b/>
                      <w:bCs/>
                      <w:sz w:val="20"/>
                      <w:szCs w:val="20"/>
                      <w:u w:val="single"/>
                    </w:rPr>
                  </w:pPr>
                  <w:r w:rsidRPr="00121E21">
                    <w:rPr>
                      <w:b/>
                      <w:bCs/>
                      <w:sz w:val="20"/>
                      <w:szCs w:val="20"/>
                      <w:highlight w:val="green"/>
                      <w:u w:val="single"/>
                    </w:rPr>
                    <w:t>Agreement#6:</w:t>
                  </w:r>
                </w:p>
                <w:p w14:paraId="220732BF" w14:textId="77777777" w:rsidR="008C1D87" w:rsidRPr="00121E21" w:rsidRDefault="008C1D87" w:rsidP="00A54F5A">
                  <w:pPr>
                    <w:rPr>
                      <w:sz w:val="20"/>
                      <w:szCs w:val="20"/>
                    </w:rPr>
                  </w:pPr>
                  <w:r w:rsidRPr="00121E21">
                    <w:rPr>
                      <w:sz w:val="20"/>
                      <w:szCs w:val="20"/>
                    </w:rPr>
                    <w:t xml:space="preserve">Definition </w:t>
                  </w:r>
                </w:p>
                <w:p w14:paraId="093289D4" w14:textId="77777777" w:rsidR="008C1D87" w:rsidRPr="00121E21" w:rsidRDefault="008C1D87" w:rsidP="00A54F5A">
                  <w:pPr>
                    <w:rPr>
                      <w:sz w:val="20"/>
                      <w:szCs w:val="20"/>
                    </w:rPr>
                  </w:pPr>
                  <w:r w:rsidRPr="00121E21">
                    <w:rPr>
                      <w:sz w:val="20"/>
                      <w:szCs w:val="20"/>
                    </w:rPr>
                    <w:t xml:space="preserve">UL SRS reference signal received path power (UL SRS-RSRPP) is defined as the power of the received UL SRS signal configured for the measurement at the </w:t>
                  </w:r>
                  <w:proofErr w:type="spellStart"/>
                  <w:r w:rsidRPr="00121E21">
                    <w:rPr>
                      <w:sz w:val="20"/>
                      <w:szCs w:val="20"/>
                    </w:rPr>
                    <w:t>i-th</w:t>
                  </w:r>
                  <w:proofErr w:type="spellEnd"/>
                  <w:r w:rsidRPr="00121E21">
                    <w:rPr>
                      <w:sz w:val="20"/>
                      <w:szCs w:val="20"/>
                    </w:rPr>
                    <w:t xml:space="preserve"> path delay of the channel response, where UL SRS-RSRPP for 1st path delay is the power corresponding to the first detected path. </w:t>
                  </w:r>
                </w:p>
                <w:p w14:paraId="72DE4595" w14:textId="77777777" w:rsidR="008C1D87" w:rsidRPr="00121E21" w:rsidRDefault="008C1D87" w:rsidP="00A54F5A">
                  <w:pPr>
                    <w:ind w:left="360"/>
                    <w:rPr>
                      <w:sz w:val="20"/>
                      <w:szCs w:val="20"/>
                    </w:rPr>
                  </w:pPr>
                  <w:r w:rsidRPr="00121E21">
                    <w:rPr>
                      <w:sz w:val="20"/>
                      <w:szCs w:val="20"/>
                    </w:rPr>
                    <w:t xml:space="preserve">For frequency range 1, the reference point for the UL SRS-RSRPP shall be the antenna connector of the </w:t>
                  </w:r>
                  <w:proofErr w:type="spellStart"/>
                  <w:r w:rsidRPr="00121E21">
                    <w:rPr>
                      <w:sz w:val="20"/>
                      <w:szCs w:val="20"/>
                    </w:rPr>
                    <w:t>gNB</w:t>
                  </w:r>
                  <w:proofErr w:type="spellEnd"/>
                  <w:r w:rsidRPr="00121E21">
                    <w:rPr>
                      <w:sz w:val="20"/>
                      <w:szCs w:val="20"/>
                    </w:rPr>
                    <w:t xml:space="preserve">. For frequency range 2, UL SRS-RSRPP shall be measured based on the combined signal from antenna elements corresponding to a given receiver branch. </w:t>
                  </w:r>
                </w:p>
                <w:p w14:paraId="54204E7A" w14:textId="77777777" w:rsidR="008C1D87" w:rsidRPr="00121E21" w:rsidRDefault="008C1D87" w:rsidP="00A54F5A">
                  <w:pPr>
                    <w:rPr>
                      <w:sz w:val="20"/>
                      <w:szCs w:val="20"/>
                    </w:rPr>
                  </w:pPr>
                  <w:r w:rsidRPr="00121E21">
                    <w:rPr>
                      <w:sz w:val="20"/>
                      <w:szCs w:val="20"/>
                      <w:highlight w:val="cyan"/>
                    </w:rPr>
                    <w:t xml:space="preserve">Note: The following two options are supported by </w:t>
                  </w:r>
                  <w:proofErr w:type="spellStart"/>
                  <w:r w:rsidRPr="00121E21">
                    <w:rPr>
                      <w:sz w:val="20"/>
                      <w:szCs w:val="20"/>
                      <w:highlight w:val="cyan"/>
                    </w:rPr>
                    <w:t>gNB</w:t>
                  </w:r>
                  <w:proofErr w:type="spellEnd"/>
                  <w:r w:rsidRPr="00121E21">
                    <w:rPr>
                      <w:sz w:val="20"/>
                      <w:szCs w:val="20"/>
                      <w:highlight w:val="cyan"/>
                    </w:rPr>
                    <w:t xml:space="preserve"> to LMF:</w:t>
                  </w:r>
                </w:p>
                <w:p w14:paraId="766F8724" w14:textId="77777777" w:rsidR="008C1D87" w:rsidRPr="00121E21" w:rsidRDefault="008C1D87" w:rsidP="00A54F5A">
                  <w:pPr>
                    <w:ind w:left="360"/>
                    <w:rPr>
                      <w:b/>
                      <w:bCs/>
                      <w:sz w:val="20"/>
                      <w:szCs w:val="20"/>
                    </w:rPr>
                  </w:pPr>
                  <w:r w:rsidRPr="00121E21">
                    <w:rPr>
                      <w:b/>
                      <w:bCs/>
                      <w:sz w:val="20"/>
                      <w:szCs w:val="20"/>
                    </w:rPr>
                    <w:t>Option 1 (RX diversity for the first path UL SRS-RSRPP)</w:t>
                  </w:r>
                </w:p>
                <w:p w14:paraId="2FA074B4" w14:textId="77777777" w:rsidR="008C1D87" w:rsidRPr="00121E21" w:rsidRDefault="008C1D87" w:rsidP="008C1D87">
                  <w:pPr>
                    <w:pStyle w:val="ListParagraph"/>
                    <w:numPr>
                      <w:ilvl w:val="0"/>
                      <w:numId w:val="37"/>
                    </w:numPr>
                    <w:autoSpaceDE/>
                    <w:autoSpaceDN/>
                    <w:adjustRightInd/>
                    <w:snapToGrid/>
                    <w:spacing w:after="0"/>
                    <w:ind w:firstLineChars="0"/>
                    <w:jc w:val="left"/>
                    <w:rPr>
                      <w:sz w:val="20"/>
                      <w:szCs w:val="20"/>
                    </w:rPr>
                  </w:pPr>
                  <w:r w:rsidRPr="00121E21">
                    <w:rPr>
                      <w:sz w:val="20"/>
                      <w:szCs w:val="20"/>
                    </w:rPr>
                    <w:t>The same RX branch(</w:t>
                  </w:r>
                  <w:proofErr w:type="spellStart"/>
                  <w:r w:rsidRPr="00121E21">
                    <w:rPr>
                      <w:sz w:val="20"/>
                      <w:szCs w:val="20"/>
                    </w:rPr>
                    <w:t>es</w:t>
                  </w:r>
                  <w:proofErr w:type="spellEnd"/>
                  <w:r w:rsidRPr="00121E21">
                    <w:rPr>
                      <w:sz w:val="20"/>
                      <w:szCs w:val="20"/>
                    </w:rPr>
                    <w:t>) as applied for the first path UL SRS-RSRPP measurements are used for the additional paths UL SRS-RSRPP measurements if those are provided together</w:t>
                  </w:r>
                </w:p>
                <w:p w14:paraId="39A9E459" w14:textId="77777777" w:rsidR="008C1D87" w:rsidRPr="00121E21" w:rsidRDefault="008C1D87" w:rsidP="008C1D87">
                  <w:pPr>
                    <w:pStyle w:val="ListParagraph"/>
                    <w:numPr>
                      <w:ilvl w:val="0"/>
                      <w:numId w:val="37"/>
                    </w:numPr>
                    <w:autoSpaceDE/>
                    <w:autoSpaceDN/>
                    <w:adjustRightInd/>
                    <w:snapToGrid/>
                    <w:spacing w:after="0"/>
                    <w:ind w:firstLineChars="0"/>
                    <w:jc w:val="left"/>
                    <w:rPr>
                      <w:sz w:val="20"/>
                      <w:szCs w:val="20"/>
                    </w:rPr>
                  </w:pPr>
                  <w:r w:rsidRPr="00121E21">
                    <w:rPr>
                      <w:sz w:val="20"/>
                      <w:szCs w:val="20"/>
                    </w:rPr>
                    <w:t xml:space="preserve">For frequency range 1 and 2, if receiver diversity is in use by the </w:t>
                  </w:r>
                  <w:proofErr w:type="spellStart"/>
                  <w:r w:rsidRPr="00121E21">
                    <w:rPr>
                      <w:sz w:val="20"/>
                      <w:szCs w:val="20"/>
                    </w:rPr>
                    <w:t>gNB</w:t>
                  </w:r>
                  <w:proofErr w:type="spellEnd"/>
                  <w:r w:rsidRPr="00121E21">
                    <w:rPr>
                      <w:sz w:val="20"/>
                      <w:szCs w:val="20"/>
                    </w:rPr>
                    <w:t xml:space="preserve"> for UL SRS-RSRPP </w:t>
                  </w:r>
                  <w:r w:rsidRPr="00121E21">
                    <w:rPr>
                      <w:sz w:val="20"/>
                      <w:szCs w:val="20"/>
                    </w:rPr>
                    <w:lastRenderedPageBreak/>
                    <w:t>measurements, then reported UL SRS-RSRPP value for the first path shall not be lower than the corresponding UL SRS-RSRPP for the first path of any of the individual receiver branches</w:t>
                  </w:r>
                </w:p>
                <w:p w14:paraId="45AA04B2" w14:textId="77777777" w:rsidR="008C1D87" w:rsidRPr="00121E21" w:rsidRDefault="008C1D87" w:rsidP="00A54F5A">
                  <w:pPr>
                    <w:ind w:left="360"/>
                    <w:rPr>
                      <w:sz w:val="20"/>
                      <w:szCs w:val="20"/>
                    </w:rPr>
                  </w:pPr>
                </w:p>
                <w:p w14:paraId="2682FCC1" w14:textId="77777777" w:rsidR="008C1D87" w:rsidRPr="00121E21" w:rsidRDefault="008C1D87" w:rsidP="00A54F5A">
                  <w:pPr>
                    <w:ind w:left="360"/>
                    <w:rPr>
                      <w:b/>
                      <w:bCs/>
                      <w:sz w:val="20"/>
                      <w:szCs w:val="20"/>
                    </w:rPr>
                  </w:pPr>
                  <w:r w:rsidRPr="00121E21">
                    <w:rPr>
                      <w:b/>
                      <w:bCs/>
                      <w:sz w:val="20"/>
                      <w:szCs w:val="20"/>
                    </w:rPr>
                    <w:t>Option 2 (RX diversity for UL SRS-RSRP)</w:t>
                  </w:r>
                </w:p>
                <w:p w14:paraId="0A2734A9" w14:textId="77777777" w:rsidR="008C1D87" w:rsidRPr="00121E21" w:rsidRDefault="008C1D87" w:rsidP="00A54F5A">
                  <w:pPr>
                    <w:rPr>
                      <w:noProof/>
                      <w:snapToGrid w:val="0"/>
                      <w:sz w:val="20"/>
                      <w:szCs w:val="20"/>
                    </w:rPr>
                  </w:pPr>
                  <w:r w:rsidRPr="00121E21">
                    <w:rPr>
                      <w:sz w:val="20"/>
                      <w:szCs w:val="20"/>
                    </w:rPr>
                    <w:t>The same RX branch(</w:t>
                  </w:r>
                  <w:proofErr w:type="spellStart"/>
                  <w:r w:rsidRPr="00121E21">
                    <w:rPr>
                      <w:sz w:val="20"/>
                      <w:szCs w:val="20"/>
                    </w:rPr>
                    <w:t>es</w:t>
                  </w:r>
                  <w:proofErr w:type="spellEnd"/>
                  <w:r w:rsidRPr="00121E21">
                    <w:rPr>
                      <w:sz w:val="20"/>
                      <w:szCs w:val="20"/>
                    </w:rPr>
                    <w:t>) as applied for UL SRS-RSRP measurements are used for UL SRS-RSRPP measurements (i.e., the first and additional paths UL SRS-RSRPP if those are provided)</w:t>
                  </w:r>
                </w:p>
              </w:tc>
            </w:tr>
          </w:tbl>
          <w:p w14:paraId="51B54E34" w14:textId="77777777" w:rsidR="008C1D87" w:rsidRPr="00121E21" w:rsidRDefault="008C1D87" w:rsidP="00A54F5A">
            <w:pPr>
              <w:rPr>
                <w:sz w:val="20"/>
                <w:szCs w:val="20"/>
              </w:rPr>
            </w:pPr>
          </w:p>
          <w:p w14:paraId="3385F616" w14:textId="77777777" w:rsidR="008C1D87" w:rsidRPr="00121E21" w:rsidRDefault="008C1D87" w:rsidP="00A54F5A">
            <w:pPr>
              <w:rPr>
                <w:noProof/>
                <w:snapToGrid w:val="0"/>
                <w:sz w:val="20"/>
                <w:szCs w:val="20"/>
              </w:rPr>
            </w:pPr>
            <w:r w:rsidRPr="00121E21">
              <w:rPr>
                <w:noProof/>
                <w:snapToGrid w:val="0"/>
                <w:sz w:val="20"/>
                <w:szCs w:val="20"/>
              </w:rPr>
              <w:t xml:space="preserve">RAN3 will define the value range of the UL-SRS-RSRPP measurement for the i-th path as an INTEGER (0..126). </w:t>
            </w:r>
          </w:p>
          <w:p w14:paraId="353E71A0" w14:textId="77777777" w:rsidR="008C1D87" w:rsidRPr="00121E21" w:rsidRDefault="008C1D87" w:rsidP="00A54F5A">
            <w:pPr>
              <w:rPr>
                <w:b/>
                <w:bCs/>
                <w:sz w:val="20"/>
                <w:szCs w:val="20"/>
                <w:u w:val="single"/>
              </w:rPr>
            </w:pPr>
            <w:r w:rsidRPr="00121E21">
              <w:rPr>
                <w:noProof/>
                <w:snapToGrid w:val="0"/>
                <w:sz w:val="20"/>
                <w:szCs w:val="20"/>
              </w:rPr>
              <w:t xml:space="preserve">Some companies question whether the information on the RX Diversity options, captured as a </w:t>
            </w:r>
            <w:r w:rsidRPr="00121E21">
              <w:rPr>
                <w:noProof/>
                <w:snapToGrid w:val="0"/>
                <w:sz w:val="20"/>
                <w:szCs w:val="20"/>
                <w:highlight w:val="cyan"/>
              </w:rPr>
              <w:t>note</w:t>
            </w:r>
            <w:r w:rsidRPr="00121E21">
              <w:rPr>
                <w:noProof/>
                <w:snapToGrid w:val="0"/>
                <w:sz w:val="20"/>
                <w:szCs w:val="20"/>
              </w:rPr>
              <w:t xml:space="preserve"> in the RAN1 agreement, need to be signalled to LMF along with the UL-SRS-RSRPP measurement.</w:t>
            </w:r>
          </w:p>
        </w:tc>
        <w:tc>
          <w:tcPr>
            <w:tcW w:w="2555" w:type="dxa"/>
            <w:tcBorders>
              <w:top w:val="single" w:sz="4" w:space="0" w:color="auto"/>
              <w:left w:val="single" w:sz="4" w:space="0" w:color="auto"/>
              <w:bottom w:val="single" w:sz="4" w:space="0" w:color="auto"/>
              <w:right w:val="single" w:sz="4" w:space="0" w:color="auto"/>
            </w:tcBorders>
            <w:hideMark/>
          </w:tcPr>
          <w:p w14:paraId="3799D37A" w14:textId="77777777" w:rsidR="008C1D87" w:rsidRPr="00121E21" w:rsidRDefault="008C1D87" w:rsidP="00A54F5A">
            <w:pPr>
              <w:rPr>
                <w:b/>
                <w:bCs/>
                <w:sz w:val="20"/>
                <w:szCs w:val="20"/>
                <w:u w:val="single"/>
              </w:rPr>
            </w:pPr>
            <w:r w:rsidRPr="00121E21">
              <w:rPr>
                <w:b/>
                <w:bCs/>
                <w:sz w:val="20"/>
                <w:szCs w:val="20"/>
                <w:u w:val="single"/>
              </w:rPr>
              <w:lastRenderedPageBreak/>
              <w:t xml:space="preserve">RAN1 to feedback if information on the Rx Diversity options needs to be </w:t>
            </w:r>
            <w:proofErr w:type="spellStart"/>
            <w:r w:rsidRPr="00121E21">
              <w:rPr>
                <w:b/>
                <w:bCs/>
                <w:sz w:val="20"/>
                <w:szCs w:val="20"/>
                <w:u w:val="single"/>
              </w:rPr>
              <w:t>signalled</w:t>
            </w:r>
            <w:proofErr w:type="spellEnd"/>
            <w:r w:rsidRPr="00121E21">
              <w:rPr>
                <w:b/>
                <w:bCs/>
                <w:sz w:val="20"/>
                <w:szCs w:val="20"/>
                <w:u w:val="single"/>
              </w:rPr>
              <w:t xml:space="preserve"> to LMF and to comment on the UL-SRS-RSRPP value range, if needed?</w:t>
            </w:r>
          </w:p>
        </w:tc>
      </w:tr>
      <w:tr w:rsidR="008C1D87" w:rsidRPr="00121E21" w14:paraId="0F019284" w14:textId="77777777" w:rsidTr="00A54F5A">
        <w:tc>
          <w:tcPr>
            <w:tcW w:w="1917" w:type="dxa"/>
            <w:tcBorders>
              <w:top w:val="single" w:sz="4" w:space="0" w:color="auto"/>
              <w:left w:val="single" w:sz="4" w:space="0" w:color="auto"/>
              <w:bottom w:val="single" w:sz="4" w:space="0" w:color="auto"/>
              <w:right w:val="single" w:sz="4" w:space="0" w:color="auto"/>
            </w:tcBorders>
            <w:hideMark/>
          </w:tcPr>
          <w:p w14:paraId="3A83157D" w14:textId="77777777" w:rsidR="008C1D87" w:rsidRPr="00121E21" w:rsidRDefault="008C1D87" w:rsidP="00A54F5A">
            <w:pPr>
              <w:rPr>
                <w:b/>
                <w:bCs/>
                <w:sz w:val="20"/>
                <w:szCs w:val="20"/>
                <w:u w:val="single"/>
              </w:rPr>
            </w:pPr>
            <w:r w:rsidRPr="00121E21">
              <w:rPr>
                <w:b/>
                <w:bCs/>
                <w:sz w:val="20"/>
                <w:szCs w:val="20"/>
                <w:u w:val="single"/>
              </w:rPr>
              <w:t>TEG</w:t>
            </w:r>
          </w:p>
        </w:tc>
        <w:tc>
          <w:tcPr>
            <w:tcW w:w="5383" w:type="dxa"/>
            <w:tcBorders>
              <w:top w:val="single" w:sz="4" w:space="0" w:color="auto"/>
              <w:left w:val="single" w:sz="4" w:space="0" w:color="auto"/>
              <w:bottom w:val="single" w:sz="4" w:space="0" w:color="auto"/>
              <w:right w:val="single" w:sz="4" w:space="0" w:color="auto"/>
            </w:tcBorders>
          </w:tcPr>
          <w:p w14:paraId="51DC33ED" w14:textId="77777777" w:rsidR="008C1D87" w:rsidRPr="00121E21" w:rsidRDefault="008C1D87" w:rsidP="00A54F5A">
            <w:pPr>
              <w:rPr>
                <w:b/>
                <w:bCs/>
                <w:sz w:val="20"/>
                <w:szCs w:val="20"/>
                <w:u w:val="single"/>
              </w:rPr>
            </w:pPr>
            <w:r w:rsidRPr="00121E21">
              <w:rPr>
                <w:sz w:val="20"/>
                <w:szCs w:val="20"/>
              </w:rPr>
              <w:t xml:space="preserve">Some companies in RAN3 believe it is beneficial to signal the SRS port index to the LMF, so that LMF can group measurements based on Port index. RAN3 would like to know if SRS Port Index needs to be </w:t>
            </w:r>
            <w:proofErr w:type="spellStart"/>
            <w:r w:rsidRPr="00121E21">
              <w:rPr>
                <w:sz w:val="20"/>
                <w:szCs w:val="20"/>
              </w:rPr>
              <w:t>signalled</w:t>
            </w:r>
            <w:proofErr w:type="spellEnd"/>
            <w:r w:rsidRPr="00121E21">
              <w:rPr>
                <w:sz w:val="20"/>
                <w:szCs w:val="20"/>
              </w:rPr>
              <w:t xml:space="preserve"> to the LMF when SRS resource for MIMO is used?</w:t>
            </w:r>
          </w:p>
        </w:tc>
        <w:tc>
          <w:tcPr>
            <w:tcW w:w="2555" w:type="dxa"/>
            <w:tcBorders>
              <w:top w:val="single" w:sz="4" w:space="0" w:color="auto"/>
              <w:left w:val="single" w:sz="4" w:space="0" w:color="auto"/>
              <w:bottom w:val="single" w:sz="4" w:space="0" w:color="auto"/>
              <w:right w:val="single" w:sz="4" w:space="0" w:color="auto"/>
            </w:tcBorders>
            <w:hideMark/>
          </w:tcPr>
          <w:p w14:paraId="07C0EAEF" w14:textId="77777777" w:rsidR="008C1D87" w:rsidRPr="00121E21" w:rsidRDefault="008C1D87" w:rsidP="00A54F5A">
            <w:pPr>
              <w:rPr>
                <w:b/>
                <w:bCs/>
                <w:sz w:val="20"/>
                <w:szCs w:val="20"/>
                <w:u w:val="single"/>
              </w:rPr>
            </w:pPr>
            <w:r w:rsidRPr="00121E21">
              <w:rPr>
                <w:b/>
                <w:bCs/>
                <w:sz w:val="20"/>
                <w:szCs w:val="20"/>
                <w:u w:val="single"/>
              </w:rPr>
              <w:t xml:space="preserve">RAN1 to feedback if information on the SRS port index needs to be </w:t>
            </w:r>
            <w:proofErr w:type="spellStart"/>
            <w:r w:rsidRPr="00121E21">
              <w:rPr>
                <w:b/>
                <w:bCs/>
                <w:sz w:val="20"/>
                <w:szCs w:val="20"/>
                <w:u w:val="single"/>
              </w:rPr>
              <w:t>signalled</w:t>
            </w:r>
            <w:proofErr w:type="spellEnd"/>
            <w:r w:rsidRPr="00121E21">
              <w:rPr>
                <w:b/>
                <w:bCs/>
                <w:sz w:val="20"/>
                <w:szCs w:val="20"/>
                <w:u w:val="single"/>
              </w:rPr>
              <w:t xml:space="preserve"> to LMF when SRS resource for MIMO is used.</w:t>
            </w:r>
          </w:p>
        </w:tc>
      </w:tr>
      <w:tr w:rsidR="008C1D87" w:rsidRPr="00121E21" w14:paraId="53FD0F30" w14:textId="77777777" w:rsidTr="00A54F5A">
        <w:tc>
          <w:tcPr>
            <w:tcW w:w="1917" w:type="dxa"/>
            <w:tcBorders>
              <w:top w:val="single" w:sz="4" w:space="0" w:color="auto"/>
              <w:left w:val="single" w:sz="4" w:space="0" w:color="auto"/>
              <w:bottom w:val="single" w:sz="4" w:space="0" w:color="auto"/>
              <w:right w:val="single" w:sz="4" w:space="0" w:color="auto"/>
            </w:tcBorders>
          </w:tcPr>
          <w:p w14:paraId="4A5E9490" w14:textId="77777777" w:rsidR="008C1D87" w:rsidRPr="00121E21" w:rsidRDefault="008C1D87" w:rsidP="00A54F5A">
            <w:pPr>
              <w:rPr>
                <w:b/>
                <w:bCs/>
                <w:sz w:val="20"/>
                <w:szCs w:val="20"/>
                <w:u w:val="single"/>
              </w:rPr>
            </w:pPr>
            <w:r w:rsidRPr="00121E21">
              <w:rPr>
                <w:b/>
                <w:bCs/>
                <w:sz w:val="20"/>
                <w:szCs w:val="20"/>
                <w:u w:val="single"/>
              </w:rPr>
              <w:t>On demand PRS</w:t>
            </w:r>
          </w:p>
        </w:tc>
        <w:tc>
          <w:tcPr>
            <w:tcW w:w="5383" w:type="dxa"/>
            <w:tcBorders>
              <w:top w:val="single" w:sz="4" w:space="0" w:color="auto"/>
              <w:left w:val="single" w:sz="4" w:space="0" w:color="auto"/>
              <w:bottom w:val="single" w:sz="4" w:space="0" w:color="auto"/>
              <w:right w:val="single" w:sz="4" w:space="0" w:color="auto"/>
            </w:tcBorders>
          </w:tcPr>
          <w:p w14:paraId="29764483" w14:textId="77777777" w:rsidR="008C1D87" w:rsidRPr="00121E21" w:rsidRDefault="008C1D87" w:rsidP="00A54F5A">
            <w:pPr>
              <w:rPr>
                <w:sz w:val="20"/>
                <w:szCs w:val="20"/>
              </w:rPr>
            </w:pPr>
            <w:r w:rsidRPr="00121E21">
              <w:rPr>
                <w:sz w:val="20"/>
                <w:szCs w:val="20"/>
              </w:rPr>
              <w:t>RAN3 has observed the following RAN1 agreement on On-demand PRS ON/OFF indicator (for LMF initiated request only):</w:t>
            </w:r>
          </w:p>
          <w:tbl>
            <w:tblPr>
              <w:tblStyle w:val="TableGrid"/>
              <w:tblW w:w="0" w:type="auto"/>
              <w:tblLook w:val="04A0" w:firstRow="1" w:lastRow="0" w:firstColumn="1" w:lastColumn="0" w:noHBand="0" w:noVBand="1"/>
            </w:tblPr>
            <w:tblGrid>
              <w:gridCol w:w="5157"/>
            </w:tblGrid>
            <w:tr w:rsidR="008C1D87" w:rsidRPr="00121E21" w14:paraId="5E250FB5" w14:textId="77777777" w:rsidTr="00A54F5A">
              <w:tc>
                <w:tcPr>
                  <w:tcW w:w="5157" w:type="dxa"/>
                </w:tcPr>
                <w:p w14:paraId="392F1428" w14:textId="77777777" w:rsidR="008C1D87" w:rsidRPr="00121E21" w:rsidRDefault="008C1D87" w:rsidP="00A54F5A">
                  <w:pPr>
                    <w:rPr>
                      <w:sz w:val="20"/>
                      <w:szCs w:val="20"/>
                    </w:rPr>
                  </w:pPr>
                  <w:r w:rsidRPr="00121E21">
                    <w:rPr>
                      <w:sz w:val="20"/>
                      <w:szCs w:val="20"/>
                    </w:rPr>
                    <w:t xml:space="preserve">“In "On-demand PRS information for LMF-initiated on-demand DL PRS requests"; either per resource, or per resource set, </w:t>
                  </w:r>
                  <w:r w:rsidRPr="00121E21">
                    <w:rPr>
                      <w:sz w:val="20"/>
                      <w:szCs w:val="20"/>
                      <w:highlight w:val="cyan"/>
                    </w:rPr>
                    <w:t>or per UE</w:t>
                  </w:r>
                  <w:r w:rsidRPr="00121E21">
                    <w:rPr>
                      <w:sz w:val="20"/>
                      <w:szCs w:val="20"/>
                    </w:rPr>
                    <w:t>”</w:t>
                  </w:r>
                </w:p>
              </w:tc>
            </w:tr>
          </w:tbl>
          <w:p w14:paraId="4ED8700A" w14:textId="77777777" w:rsidR="008C1D87" w:rsidRPr="00121E21" w:rsidRDefault="008C1D87" w:rsidP="00A54F5A">
            <w:pPr>
              <w:rPr>
                <w:sz w:val="20"/>
                <w:szCs w:val="20"/>
              </w:rPr>
            </w:pPr>
            <w:r w:rsidRPr="00121E21">
              <w:rPr>
                <w:sz w:val="20"/>
                <w:szCs w:val="20"/>
              </w:rPr>
              <w:t>RAN3 would like to inform RAN1 that the procedures defined by RAN3 for on-demand PRS transmission are non-UE-associated (i.e., cell specific) and thus an ON/OFF indication per UE does not make sense. Instead, it is considered to have an OFF indication per TRP to minimize the transmission power.</w:t>
            </w:r>
          </w:p>
        </w:tc>
        <w:tc>
          <w:tcPr>
            <w:tcW w:w="2555" w:type="dxa"/>
            <w:tcBorders>
              <w:top w:val="single" w:sz="4" w:space="0" w:color="auto"/>
              <w:left w:val="single" w:sz="4" w:space="0" w:color="auto"/>
              <w:bottom w:val="single" w:sz="4" w:space="0" w:color="auto"/>
              <w:right w:val="single" w:sz="4" w:space="0" w:color="auto"/>
            </w:tcBorders>
          </w:tcPr>
          <w:p w14:paraId="604F0EF1" w14:textId="77777777" w:rsidR="008C1D87" w:rsidRPr="00121E21" w:rsidRDefault="008C1D87" w:rsidP="00A54F5A">
            <w:pPr>
              <w:rPr>
                <w:b/>
                <w:bCs/>
                <w:sz w:val="20"/>
                <w:szCs w:val="20"/>
                <w:u w:val="single"/>
              </w:rPr>
            </w:pPr>
            <w:r w:rsidRPr="00121E21">
              <w:rPr>
                <w:b/>
                <w:bCs/>
                <w:sz w:val="20"/>
                <w:szCs w:val="20"/>
                <w:u w:val="single"/>
              </w:rPr>
              <w:t>RAN1 to take into account and update their agreed parameter lists for On-demand PRS.</w:t>
            </w:r>
          </w:p>
        </w:tc>
      </w:tr>
    </w:tbl>
    <w:p w14:paraId="774D307A" w14:textId="6749AD48" w:rsidR="008C1D87" w:rsidRPr="00121E21" w:rsidRDefault="008C1D87" w:rsidP="0082406B">
      <w:pPr>
        <w:autoSpaceDE/>
        <w:autoSpaceDN/>
        <w:adjustRightInd/>
        <w:snapToGrid/>
        <w:spacing w:after="0"/>
        <w:jc w:val="left"/>
        <w:rPr>
          <w:rFonts w:ascii="Arial" w:hAnsi="Arial" w:cs="Arial"/>
          <w:bCs/>
          <w:sz w:val="20"/>
          <w:szCs w:val="20"/>
        </w:rPr>
      </w:pPr>
    </w:p>
    <w:p w14:paraId="108991D4" w14:textId="08AC305C" w:rsidR="008C1D87" w:rsidRDefault="008C1D87" w:rsidP="0082406B">
      <w:pPr>
        <w:autoSpaceDE/>
        <w:autoSpaceDN/>
        <w:adjustRightInd/>
        <w:snapToGrid/>
        <w:spacing w:after="0"/>
        <w:jc w:val="left"/>
        <w:rPr>
          <w:rFonts w:ascii="Arial" w:hAnsi="Arial" w:cs="Arial"/>
          <w:bCs/>
          <w:sz w:val="20"/>
          <w:szCs w:val="20"/>
          <w:lang w:val="en-GB"/>
        </w:rPr>
      </w:pPr>
    </w:p>
    <w:p w14:paraId="50C7F1B1" w14:textId="738C4A52" w:rsidR="008C1D87" w:rsidRDefault="002F751F" w:rsidP="0082406B">
      <w:pPr>
        <w:autoSpaceDE/>
        <w:autoSpaceDN/>
        <w:adjustRightInd/>
        <w:snapToGrid/>
        <w:spacing w:after="0"/>
        <w:jc w:val="left"/>
        <w:rPr>
          <w:rFonts w:ascii="Arial" w:hAnsi="Arial" w:cs="Arial"/>
          <w:bCs/>
          <w:sz w:val="20"/>
          <w:szCs w:val="20"/>
          <w:lang w:val="en-GB"/>
        </w:rPr>
      </w:pPr>
      <w:r>
        <w:rPr>
          <w:rFonts w:ascii="Arial" w:hAnsi="Arial" w:cs="Arial"/>
          <w:bCs/>
          <w:sz w:val="20"/>
          <w:szCs w:val="20"/>
          <w:lang w:val="en-GB"/>
        </w:rPr>
        <w:t>RAN1 has discussed above issues in RAN1#109e, and</w:t>
      </w:r>
      <w:r w:rsidR="0072237C">
        <w:rPr>
          <w:rFonts w:ascii="Arial" w:hAnsi="Arial" w:cs="Arial"/>
          <w:bCs/>
          <w:sz w:val="20"/>
          <w:szCs w:val="20"/>
          <w:lang w:val="en-GB"/>
        </w:rPr>
        <w:t xml:space="preserve"> would provide the following responses to RAN3’s questions.</w:t>
      </w:r>
    </w:p>
    <w:p w14:paraId="69FD4A45" w14:textId="351719BA" w:rsidR="0072237C" w:rsidRDefault="0072237C" w:rsidP="0082406B">
      <w:pPr>
        <w:autoSpaceDE/>
        <w:autoSpaceDN/>
        <w:adjustRightInd/>
        <w:snapToGrid/>
        <w:spacing w:after="0"/>
        <w:jc w:val="left"/>
        <w:rPr>
          <w:rFonts w:ascii="Arial" w:hAnsi="Arial" w:cs="Arial"/>
          <w:bCs/>
          <w:sz w:val="20"/>
          <w:szCs w:val="20"/>
          <w:lang w:val="en-GB"/>
        </w:rPr>
      </w:pPr>
    </w:p>
    <w:p w14:paraId="29C3B54A" w14:textId="10B40819" w:rsidR="0072237C" w:rsidRPr="00255709" w:rsidRDefault="0072237C" w:rsidP="0072237C">
      <w:pPr>
        <w:pStyle w:val="3GPPText"/>
        <w:rPr>
          <w:rFonts w:ascii="Arial" w:hAnsi="Arial" w:cs="Arial"/>
          <w:i/>
        </w:rPr>
      </w:pPr>
      <w:r w:rsidRPr="00255709">
        <w:rPr>
          <w:rFonts w:ascii="Arial" w:hAnsi="Arial" w:cs="Arial"/>
          <w:i/>
        </w:rPr>
        <w:t xml:space="preserve">For RAN3’s question on </w:t>
      </w:r>
      <w:r w:rsidRPr="00255709">
        <w:rPr>
          <w:rFonts w:ascii="Arial" w:hAnsi="Arial" w:cs="Arial"/>
          <w:i/>
          <w:lang w:eastAsia="zh-CN"/>
        </w:rPr>
        <w:t>UL-SRS-RSRPP</w:t>
      </w:r>
      <w:r w:rsidR="002F751F">
        <w:rPr>
          <w:rFonts w:ascii="Arial" w:hAnsi="Arial" w:cs="Arial"/>
          <w:i/>
          <w:lang w:eastAsia="zh-CN"/>
        </w:rPr>
        <w:t>, RAN1 would provide the following response:</w:t>
      </w:r>
    </w:p>
    <w:p w14:paraId="540EA309" w14:textId="77777777" w:rsidR="0072237C" w:rsidRPr="00255709" w:rsidRDefault="0072237C" w:rsidP="0072237C">
      <w:pPr>
        <w:pStyle w:val="3GPPText"/>
        <w:numPr>
          <w:ilvl w:val="0"/>
          <w:numId w:val="43"/>
        </w:numPr>
        <w:rPr>
          <w:rFonts w:ascii="Arial" w:hAnsi="Arial" w:cs="Arial"/>
          <w:i/>
          <w:lang w:eastAsia="zh-CN"/>
        </w:rPr>
      </w:pPr>
      <w:r w:rsidRPr="00255709">
        <w:rPr>
          <w:rFonts w:ascii="Arial" w:hAnsi="Arial" w:cs="Arial"/>
          <w:i/>
        </w:rPr>
        <w:t xml:space="preserve">Support </w:t>
      </w:r>
      <w:proofErr w:type="spellStart"/>
      <w:r w:rsidRPr="00255709">
        <w:rPr>
          <w:rFonts w:ascii="Arial" w:hAnsi="Arial" w:cs="Arial"/>
          <w:i/>
        </w:rPr>
        <w:t>gNB</w:t>
      </w:r>
      <w:proofErr w:type="spellEnd"/>
      <w:r w:rsidRPr="00255709">
        <w:rPr>
          <w:rFonts w:ascii="Arial" w:hAnsi="Arial" w:cs="Arial"/>
          <w:i/>
        </w:rPr>
        <w:t xml:space="preserve"> to signal the </w:t>
      </w:r>
      <w:r w:rsidRPr="00255709">
        <w:rPr>
          <w:rFonts w:ascii="Arial" w:hAnsi="Arial" w:cs="Arial"/>
          <w:i/>
          <w:lang w:eastAsia="zh-CN"/>
        </w:rPr>
        <w:t xml:space="preserve">information on the Rx Diversity option used for the UL-SRS-RSRPP to LMF. </w:t>
      </w:r>
    </w:p>
    <w:p w14:paraId="5091713A" w14:textId="7D15EF69" w:rsidR="0072237C" w:rsidRPr="00255709" w:rsidRDefault="0072237C" w:rsidP="0072237C">
      <w:pPr>
        <w:pStyle w:val="3GPPText"/>
        <w:numPr>
          <w:ilvl w:val="0"/>
          <w:numId w:val="43"/>
        </w:numPr>
        <w:rPr>
          <w:rFonts w:ascii="Arial" w:hAnsi="Arial" w:cs="Arial"/>
          <w:i/>
          <w:lang w:eastAsia="zh-CN"/>
        </w:rPr>
      </w:pPr>
      <w:r w:rsidRPr="00255709">
        <w:rPr>
          <w:rFonts w:ascii="Arial" w:hAnsi="Arial" w:cs="Arial"/>
          <w:i/>
          <w:lang w:eastAsia="zh-CN"/>
        </w:rPr>
        <w:t xml:space="preserve">Absolute reporting will be used for </w:t>
      </w:r>
      <w:r w:rsidR="00C84D22">
        <w:rPr>
          <w:rFonts w:ascii="Arial" w:hAnsi="Arial" w:cs="Arial"/>
          <w:i/>
          <w:lang w:eastAsia="zh-CN"/>
        </w:rPr>
        <w:t xml:space="preserve">the </w:t>
      </w:r>
      <w:r w:rsidRPr="00255709">
        <w:rPr>
          <w:rFonts w:ascii="Arial" w:hAnsi="Arial" w:cs="Arial"/>
          <w:i/>
          <w:lang w:eastAsia="zh-CN"/>
        </w:rPr>
        <w:t>first path UL-SRS-RSRPP as defined in the mapping Table 13.3.1-1 of TS 38.133 for SRS-RSRP.</w:t>
      </w:r>
    </w:p>
    <w:p w14:paraId="76B1998E" w14:textId="77777777" w:rsidR="0072237C" w:rsidRPr="00255709" w:rsidRDefault="0072237C" w:rsidP="0072237C">
      <w:pPr>
        <w:pStyle w:val="3GPPText"/>
        <w:rPr>
          <w:rFonts w:ascii="Arial" w:hAnsi="Arial" w:cs="Arial"/>
        </w:rPr>
      </w:pPr>
    </w:p>
    <w:p w14:paraId="165CD479" w14:textId="35BF9E0B" w:rsidR="0072237C" w:rsidRPr="00255709" w:rsidRDefault="0072237C" w:rsidP="0072237C">
      <w:pPr>
        <w:pStyle w:val="3GPPText"/>
        <w:rPr>
          <w:rFonts w:ascii="Arial" w:hAnsi="Arial" w:cs="Arial"/>
          <w:i/>
        </w:rPr>
      </w:pPr>
      <w:r w:rsidRPr="00255709">
        <w:rPr>
          <w:rFonts w:ascii="Arial" w:hAnsi="Arial" w:cs="Arial"/>
          <w:i/>
        </w:rPr>
        <w:t>For the RAN3’s question on SRS Port Index</w:t>
      </w:r>
      <w:r w:rsidR="002F751F">
        <w:rPr>
          <w:rFonts w:ascii="Arial" w:hAnsi="Arial" w:cs="Arial"/>
          <w:i/>
        </w:rPr>
        <w:t xml:space="preserve">, </w:t>
      </w:r>
      <w:r w:rsidR="002F751F">
        <w:rPr>
          <w:rFonts w:ascii="Arial" w:hAnsi="Arial" w:cs="Arial"/>
          <w:i/>
          <w:lang w:eastAsia="zh-CN"/>
        </w:rPr>
        <w:t>RAN1 would provide the following response:</w:t>
      </w:r>
    </w:p>
    <w:p w14:paraId="4FED1F9C" w14:textId="5EC6D047" w:rsidR="0072237C" w:rsidRDefault="002F751F" w:rsidP="0072237C">
      <w:pPr>
        <w:pStyle w:val="ListParagraph"/>
        <w:numPr>
          <w:ilvl w:val="0"/>
          <w:numId w:val="39"/>
        </w:numPr>
        <w:ind w:firstLineChars="0"/>
        <w:rPr>
          <w:rFonts w:ascii="Arial" w:hAnsi="Arial" w:cs="Arial"/>
          <w:i/>
          <w:sz w:val="20"/>
          <w:szCs w:val="20"/>
        </w:rPr>
      </w:pPr>
      <w:r w:rsidRPr="002F751F">
        <w:rPr>
          <w:rFonts w:ascii="Arial" w:hAnsi="Arial" w:cs="Arial"/>
          <w:i/>
          <w:sz w:val="20"/>
          <w:szCs w:val="20"/>
        </w:rPr>
        <w:t xml:space="preserve">RAN1 has discussed, but cannot reach the consensus, the support of reporting the SRS port index to LMF when </w:t>
      </w:r>
      <w:r w:rsidR="00C84D22">
        <w:rPr>
          <w:rFonts w:ascii="Arial" w:hAnsi="Arial" w:cs="Arial"/>
          <w:i/>
          <w:sz w:val="20"/>
          <w:szCs w:val="20"/>
        </w:rPr>
        <w:t xml:space="preserve">the </w:t>
      </w:r>
      <w:r w:rsidRPr="002F751F">
        <w:rPr>
          <w:rFonts w:ascii="Arial" w:hAnsi="Arial" w:cs="Arial"/>
          <w:i/>
          <w:sz w:val="20"/>
          <w:szCs w:val="20"/>
        </w:rPr>
        <w:t>SRS resource for MIMO is used for positioning measurements. RAN1 decides no further discussion on this issue in Rel-17.</w:t>
      </w:r>
    </w:p>
    <w:p w14:paraId="453532CE" w14:textId="77777777" w:rsidR="006865CF" w:rsidRPr="002F751F" w:rsidRDefault="006865CF" w:rsidP="006865CF">
      <w:pPr>
        <w:pStyle w:val="ListParagraph"/>
        <w:ind w:left="720" w:firstLineChars="0" w:firstLine="0"/>
        <w:rPr>
          <w:rFonts w:ascii="Arial" w:hAnsi="Arial" w:cs="Arial"/>
          <w:i/>
          <w:sz w:val="20"/>
          <w:szCs w:val="20"/>
        </w:rPr>
      </w:pPr>
    </w:p>
    <w:p w14:paraId="56E2950A" w14:textId="61A8A336" w:rsidR="0072237C" w:rsidRPr="00255709" w:rsidRDefault="0072237C" w:rsidP="0072237C">
      <w:pPr>
        <w:pStyle w:val="3GPPText"/>
        <w:rPr>
          <w:rFonts w:ascii="Arial" w:hAnsi="Arial" w:cs="Arial"/>
          <w:i/>
        </w:rPr>
      </w:pPr>
      <w:r w:rsidRPr="00255709">
        <w:rPr>
          <w:rFonts w:ascii="Arial" w:hAnsi="Arial" w:cs="Arial"/>
          <w:i/>
        </w:rPr>
        <w:t>For the RAN3’s question on the On-demand PRS</w:t>
      </w:r>
      <w:r w:rsidR="002F751F">
        <w:rPr>
          <w:rFonts w:ascii="Arial" w:hAnsi="Arial" w:cs="Arial"/>
          <w:i/>
        </w:rPr>
        <w:t xml:space="preserve">, </w:t>
      </w:r>
      <w:r w:rsidR="002F751F">
        <w:rPr>
          <w:rFonts w:ascii="Arial" w:hAnsi="Arial" w:cs="Arial"/>
          <w:i/>
          <w:lang w:eastAsia="zh-CN"/>
        </w:rPr>
        <w:t>RAN1 would provide the following response:</w:t>
      </w:r>
    </w:p>
    <w:p w14:paraId="3DE029B2" w14:textId="32C05B8C" w:rsidR="0072237C" w:rsidRPr="00255709" w:rsidRDefault="0072237C" w:rsidP="0072237C">
      <w:pPr>
        <w:pStyle w:val="3GPPText"/>
        <w:numPr>
          <w:ilvl w:val="0"/>
          <w:numId w:val="39"/>
        </w:numPr>
        <w:rPr>
          <w:rFonts w:ascii="Arial" w:hAnsi="Arial" w:cs="Arial"/>
          <w:i/>
        </w:rPr>
      </w:pPr>
      <w:r w:rsidRPr="00255709">
        <w:rPr>
          <w:rFonts w:ascii="Arial" w:hAnsi="Arial" w:cs="Arial"/>
          <w:i/>
        </w:rPr>
        <w:t>RAN1</w:t>
      </w:r>
      <w:r w:rsidRPr="00255709">
        <w:rPr>
          <w:rFonts w:ascii="Arial" w:hAnsi="Arial" w:cs="Arial"/>
          <w:b/>
          <w:i/>
        </w:rPr>
        <w:t xml:space="preserve"> </w:t>
      </w:r>
      <w:r w:rsidRPr="00255709">
        <w:rPr>
          <w:rFonts w:ascii="Arial" w:hAnsi="Arial" w:cs="Arial"/>
          <w:i/>
        </w:rPr>
        <w:t>has made the following modification to the previous RAN1 agreement.</w:t>
      </w:r>
    </w:p>
    <w:tbl>
      <w:tblPr>
        <w:tblStyle w:val="TableGrid"/>
        <w:tblW w:w="0" w:type="auto"/>
        <w:tblLook w:val="04A0" w:firstRow="1" w:lastRow="0" w:firstColumn="1" w:lastColumn="0" w:noHBand="0" w:noVBand="1"/>
      </w:tblPr>
      <w:tblGrid>
        <w:gridCol w:w="9286"/>
      </w:tblGrid>
      <w:tr w:rsidR="0072237C" w:rsidRPr="00255709" w14:paraId="567C389A" w14:textId="77777777" w:rsidTr="00A54F5A">
        <w:tc>
          <w:tcPr>
            <w:tcW w:w="9286" w:type="dxa"/>
          </w:tcPr>
          <w:p w14:paraId="5BAC6342" w14:textId="77777777" w:rsidR="0072237C" w:rsidRPr="00255709" w:rsidRDefault="0072237C" w:rsidP="0072237C">
            <w:pPr>
              <w:pStyle w:val="3GPPAgreements"/>
              <w:numPr>
                <w:ilvl w:val="0"/>
                <w:numId w:val="40"/>
              </w:numPr>
              <w:autoSpaceDE/>
              <w:autoSpaceDN/>
              <w:adjustRightInd/>
              <w:snapToGrid/>
              <w:rPr>
                <w:rFonts w:ascii="Arial" w:hAnsi="Arial" w:cs="Arial"/>
                <w:sz w:val="20"/>
                <w:szCs w:val="20"/>
              </w:rPr>
            </w:pPr>
            <w:r w:rsidRPr="00255709">
              <w:rPr>
                <w:rFonts w:ascii="Arial" w:hAnsi="Arial" w:cs="Arial"/>
                <w:sz w:val="20"/>
                <w:szCs w:val="20"/>
              </w:rPr>
              <w:t>From RAN1 perspective, for LMF-initiated request of on-demand DL PRS, the following group of on-demand DL PRS parameters is defined and signaled</w:t>
            </w:r>
          </w:p>
          <w:p w14:paraId="7F68D3C2" w14:textId="77777777" w:rsidR="0072237C" w:rsidRPr="00255709" w:rsidRDefault="0072237C" w:rsidP="0072237C">
            <w:pPr>
              <w:pStyle w:val="3GPPAgreements"/>
              <w:numPr>
                <w:ilvl w:val="1"/>
                <w:numId w:val="40"/>
              </w:numPr>
              <w:autoSpaceDE/>
              <w:autoSpaceDN/>
              <w:adjustRightInd/>
              <w:snapToGrid/>
              <w:rPr>
                <w:rFonts w:ascii="Arial" w:hAnsi="Arial" w:cs="Arial"/>
                <w:sz w:val="20"/>
                <w:szCs w:val="20"/>
                <w:u w:val="single"/>
              </w:rPr>
            </w:pPr>
            <w:r w:rsidRPr="00255709">
              <w:rPr>
                <w:rFonts w:ascii="Arial" w:hAnsi="Arial" w:cs="Arial"/>
                <w:sz w:val="20"/>
                <w:szCs w:val="20"/>
                <w:u w:val="single"/>
              </w:rPr>
              <w:lastRenderedPageBreak/>
              <w:t>per resource set per positioning frequency layer per FR</w:t>
            </w:r>
          </w:p>
          <w:p w14:paraId="7390B22F" w14:textId="77777777" w:rsidR="0072237C" w:rsidRPr="00255709" w:rsidRDefault="0072237C" w:rsidP="0072237C">
            <w:pPr>
              <w:pStyle w:val="3GPPAgreements"/>
              <w:numPr>
                <w:ilvl w:val="0"/>
                <w:numId w:val="41"/>
              </w:numPr>
              <w:autoSpaceDE/>
              <w:autoSpaceDN/>
              <w:adjustRightInd/>
              <w:snapToGrid/>
              <w:rPr>
                <w:rFonts w:ascii="Arial" w:hAnsi="Arial" w:cs="Arial"/>
                <w:sz w:val="20"/>
                <w:szCs w:val="20"/>
              </w:rPr>
            </w:pPr>
            <w:r w:rsidRPr="00255709">
              <w:rPr>
                <w:rFonts w:ascii="Arial" w:hAnsi="Arial" w:cs="Arial"/>
                <w:sz w:val="20"/>
                <w:szCs w:val="20"/>
              </w:rPr>
              <w:t>DL PRS Periodicity</w:t>
            </w:r>
          </w:p>
          <w:p w14:paraId="1110A6E5" w14:textId="77777777" w:rsidR="0072237C" w:rsidRPr="00255709" w:rsidRDefault="0072237C" w:rsidP="0072237C">
            <w:pPr>
              <w:pStyle w:val="3GPPAgreements"/>
              <w:numPr>
                <w:ilvl w:val="0"/>
                <w:numId w:val="41"/>
              </w:numPr>
              <w:autoSpaceDE/>
              <w:autoSpaceDN/>
              <w:adjustRightInd/>
              <w:snapToGrid/>
              <w:rPr>
                <w:rFonts w:ascii="Arial" w:hAnsi="Arial" w:cs="Arial"/>
                <w:sz w:val="20"/>
                <w:szCs w:val="20"/>
              </w:rPr>
            </w:pPr>
            <w:r w:rsidRPr="00255709">
              <w:rPr>
                <w:rFonts w:ascii="Arial" w:hAnsi="Arial" w:cs="Arial"/>
                <w:sz w:val="20"/>
                <w:szCs w:val="20"/>
              </w:rPr>
              <w:t>DL PRS Resource Bandwidth</w:t>
            </w:r>
          </w:p>
          <w:p w14:paraId="46DF4F5F" w14:textId="77777777" w:rsidR="0072237C" w:rsidRPr="00255709" w:rsidRDefault="0072237C" w:rsidP="0072237C">
            <w:pPr>
              <w:pStyle w:val="3GPPAgreements"/>
              <w:numPr>
                <w:ilvl w:val="0"/>
                <w:numId w:val="41"/>
              </w:numPr>
              <w:autoSpaceDE/>
              <w:autoSpaceDN/>
              <w:adjustRightInd/>
              <w:snapToGrid/>
              <w:rPr>
                <w:rFonts w:ascii="Arial" w:hAnsi="Arial" w:cs="Arial"/>
                <w:sz w:val="20"/>
                <w:szCs w:val="20"/>
              </w:rPr>
            </w:pPr>
            <w:r w:rsidRPr="00255709">
              <w:rPr>
                <w:rFonts w:ascii="Arial" w:hAnsi="Arial" w:cs="Arial"/>
                <w:sz w:val="20"/>
                <w:szCs w:val="20"/>
              </w:rPr>
              <w:t>DL PRS Resource Repetition Factor</w:t>
            </w:r>
          </w:p>
          <w:p w14:paraId="7FF4C17B" w14:textId="77777777" w:rsidR="0072237C" w:rsidRPr="00255709" w:rsidRDefault="0072237C" w:rsidP="0072237C">
            <w:pPr>
              <w:pStyle w:val="3GPPAgreements"/>
              <w:numPr>
                <w:ilvl w:val="0"/>
                <w:numId w:val="41"/>
              </w:numPr>
              <w:autoSpaceDE/>
              <w:autoSpaceDN/>
              <w:adjustRightInd/>
              <w:snapToGrid/>
              <w:rPr>
                <w:rFonts w:ascii="Arial" w:hAnsi="Arial" w:cs="Arial"/>
                <w:sz w:val="20"/>
                <w:szCs w:val="20"/>
              </w:rPr>
            </w:pPr>
            <w:r w:rsidRPr="00255709">
              <w:rPr>
                <w:rFonts w:ascii="Arial" w:hAnsi="Arial" w:cs="Arial"/>
                <w:sz w:val="20"/>
                <w:szCs w:val="20"/>
              </w:rPr>
              <w:t>Number of DL PRS Resource Symbols per DL PRS Resource</w:t>
            </w:r>
          </w:p>
          <w:p w14:paraId="6BAF80F2" w14:textId="77777777" w:rsidR="0072237C" w:rsidRPr="00255709" w:rsidRDefault="0072237C" w:rsidP="0072237C">
            <w:pPr>
              <w:pStyle w:val="3GPPAgreements"/>
              <w:numPr>
                <w:ilvl w:val="0"/>
                <w:numId w:val="41"/>
              </w:numPr>
              <w:autoSpaceDE/>
              <w:autoSpaceDN/>
              <w:adjustRightInd/>
              <w:snapToGrid/>
              <w:rPr>
                <w:rFonts w:ascii="Arial" w:hAnsi="Arial" w:cs="Arial"/>
                <w:sz w:val="20"/>
                <w:szCs w:val="20"/>
              </w:rPr>
            </w:pPr>
            <w:r w:rsidRPr="00255709">
              <w:rPr>
                <w:rFonts w:ascii="Arial" w:hAnsi="Arial" w:cs="Arial"/>
                <w:sz w:val="20"/>
                <w:szCs w:val="20"/>
              </w:rPr>
              <w:t xml:space="preserve">DL-PRS </w:t>
            </w:r>
            <w:proofErr w:type="spellStart"/>
            <w:r w:rsidRPr="00255709">
              <w:rPr>
                <w:rFonts w:ascii="Arial" w:hAnsi="Arial" w:cs="Arial"/>
                <w:sz w:val="20"/>
                <w:szCs w:val="20"/>
              </w:rPr>
              <w:t>CombSizeN</w:t>
            </w:r>
            <w:proofErr w:type="spellEnd"/>
          </w:p>
          <w:p w14:paraId="46F2A818" w14:textId="77777777" w:rsidR="0072237C" w:rsidRPr="00255709" w:rsidRDefault="0072237C" w:rsidP="00A54F5A">
            <w:pPr>
              <w:pStyle w:val="3GPPAgreements"/>
              <w:ind w:left="284" w:hanging="284"/>
              <w:rPr>
                <w:rFonts w:ascii="Arial" w:hAnsi="Arial" w:cs="Arial"/>
                <w:sz w:val="20"/>
                <w:szCs w:val="20"/>
              </w:rPr>
            </w:pPr>
            <w:r w:rsidRPr="00255709">
              <w:rPr>
                <w:rFonts w:ascii="Arial" w:hAnsi="Arial" w:cs="Arial"/>
                <w:sz w:val="20"/>
                <w:szCs w:val="20"/>
              </w:rPr>
              <w:t>Two options for indication of DL PRS QCL-Info, either</w:t>
            </w:r>
          </w:p>
          <w:p w14:paraId="66277503" w14:textId="77777777" w:rsidR="0072237C" w:rsidRPr="00255709" w:rsidRDefault="0072237C" w:rsidP="0072237C">
            <w:pPr>
              <w:pStyle w:val="3GPPAgreements"/>
              <w:numPr>
                <w:ilvl w:val="1"/>
                <w:numId w:val="40"/>
              </w:numPr>
              <w:autoSpaceDE/>
              <w:autoSpaceDN/>
              <w:adjustRightInd/>
              <w:snapToGrid/>
              <w:rPr>
                <w:rFonts w:ascii="Arial" w:hAnsi="Arial" w:cs="Arial"/>
                <w:sz w:val="20"/>
                <w:szCs w:val="20"/>
                <w:u w:val="single"/>
              </w:rPr>
            </w:pPr>
            <w:r w:rsidRPr="00255709">
              <w:rPr>
                <w:rFonts w:ascii="Arial" w:hAnsi="Arial" w:cs="Arial"/>
                <w:sz w:val="20"/>
                <w:szCs w:val="20"/>
                <w:u w:val="single"/>
              </w:rPr>
              <w:t>Option 1: per resource set per positioning frequency layer per FR</w:t>
            </w:r>
          </w:p>
          <w:p w14:paraId="12C0DB32" w14:textId="77777777" w:rsidR="0072237C" w:rsidRPr="00255709" w:rsidRDefault="0072237C" w:rsidP="0072237C">
            <w:pPr>
              <w:pStyle w:val="3GPPAgreements"/>
              <w:numPr>
                <w:ilvl w:val="0"/>
                <w:numId w:val="42"/>
              </w:numPr>
              <w:autoSpaceDE/>
              <w:autoSpaceDN/>
              <w:adjustRightInd/>
              <w:snapToGrid/>
              <w:rPr>
                <w:rFonts w:ascii="Arial" w:hAnsi="Arial" w:cs="Arial"/>
                <w:sz w:val="20"/>
                <w:szCs w:val="20"/>
              </w:rPr>
            </w:pPr>
            <w:r w:rsidRPr="00255709">
              <w:rPr>
                <w:rFonts w:ascii="Arial" w:hAnsi="Arial" w:cs="Arial"/>
                <w:sz w:val="20"/>
                <w:szCs w:val="20"/>
              </w:rPr>
              <w:t>LMF recommends a list of QCL sources</w:t>
            </w:r>
          </w:p>
          <w:p w14:paraId="0BA5BE3F" w14:textId="77777777" w:rsidR="0072237C" w:rsidRPr="00255709" w:rsidRDefault="0072237C" w:rsidP="0072237C">
            <w:pPr>
              <w:pStyle w:val="3GPPAgreements"/>
              <w:numPr>
                <w:ilvl w:val="1"/>
                <w:numId w:val="40"/>
              </w:numPr>
              <w:autoSpaceDE/>
              <w:autoSpaceDN/>
              <w:adjustRightInd/>
              <w:snapToGrid/>
              <w:rPr>
                <w:rFonts w:ascii="Arial" w:hAnsi="Arial" w:cs="Arial"/>
                <w:sz w:val="20"/>
                <w:szCs w:val="20"/>
                <w:u w:val="single"/>
              </w:rPr>
            </w:pPr>
            <w:r w:rsidRPr="00255709">
              <w:rPr>
                <w:rFonts w:ascii="Arial" w:hAnsi="Arial" w:cs="Arial"/>
                <w:sz w:val="20"/>
                <w:szCs w:val="20"/>
                <w:u w:val="single"/>
              </w:rPr>
              <w:t>Option 2: per resource set per positioning frequency layer per FR</w:t>
            </w:r>
          </w:p>
          <w:p w14:paraId="70802963" w14:textId="77777777" w:rsidR="0072237C" w:rsidRPr="00255709" w:rsidRDefault="0072237C" w:rsidP="0072237C">
            <w:pPr>
              <w:pStyle w:val="3GPPAgreements"/>
              <w:numPr>
                <w:ilvl w:val="2"/>
                <w:numId w:val="40"/>
              </w:numPr>
              <w:autoSpaceDE/>
              <w:autoSpaceDN/>
              <w:adjustRightInd/>
              <w:snapToGrid/>
              <w:rPr>
                <w:rFonts w:ascii="Arial" w:hAnsi="Arial" w:cs="Arial"/>
                <w:sz w:val="20"/>
                <w:szCs w:val="20"/>
              </w:rPr>
            </w:pPr>
            <w:r w:rsidRPr="00255709">
              <w:rPr>
                <w:rFonts w:ascii="Arial" w:hAnsi="Arial" w:cs="Arial"/>
                <w:sz w:val="20"/>
                <w:szCs w:val="20"/>
              </w:rPr>
              <w:t xml:space="preserve">LMF requests to provide the QCL information in the assistance data in </w:t>
            </w:r>
            <w:proofErr w:type="spellStart"/>
            <w:r w:rsidRPr="00255709">
              <w:rPr>
                <w:rFonts w:ascii="Arial" w:hAnsi="Arial" w:cs="Arial"/>
                <w:sz w:val="20"/>
                <w:szCs w:val="20"/>
              </w:rPr>
              <w:t>NRPPa</w:t>
            </w:r>
            <w:proofErr w:type="spellEnd"/>
          </w:p>
          <w:p w14:paraId="7FC0A522" w14:textId="77777777" w:rsidR="0072237C" w:rsidRPr="00255709" w:rsidRDefault="0072237C" w:rsidP="0072237C">
            <w:pPr>
              <w:pStyle w:val="3GPPAgreements"/>
              <w:numPr>
                <w:ilvl w:val="1"/>
                <w:numId w:val="40"/>
              </w:numPr>
              <w:autoSpaceDE/>
              <w:autoSpaceDN/>
              <w:adjustRightInd/>
              <w:snapToGrid/>
              <w:rPr>
                <w:rFonts w:ascii="Arial" w:hAnsi="Arial" w:cs="Arial"/>
                <w:sz w:val="20"/>
                <w:szCs w:val="20"/>
                <w:u w:val="single"/>
              </w:rPr>
            </w:pPr>
            <w:r w:rsidRPr="00255709">
              <w:rPr>
                <w:rFonts w:ascii="Arial" w:hAnsi="Arial" w:cs="Arial"/>
                <w:sz w:val="20"/>
                <w:szCs w:val="20"/>
                <w:u w:val="single"/>
              </w:rPr>
              <w:t>per FR</w:t>
            </w:r>
          </w:p>
          <w:p w14:paraId="1C8C1864" w14:textId="77777777" w:rsidR="0072237C" w:rsidRPr="00255709" w:rsidRDefault="0072237C" w:rsidP="0072237C">
            <w:pPr>
              <w:pStyle w:val="3GPPAgreements"/>
              <w:numPr>
                <w:ilvl w:val="2"/>
                <w:numId w:val="40"/>
              </w:numPr>
              <w:autoSpaceDE/>
              <w:autoSpaceDN/>
              <w:adjustRightInd/>
              <w:snapToGrid/>
              <w:rPr>
                <w:rFonts w:ascii="Arial" w:hAnsi="Arial" w:cs="Arial"/>
                <w:sz w:val="20"/>
                <w:szCs w:val="20"/>
              </w:rPr>
            </w:pPr>
            <w:r w:rsidRPr="00255709">
              <w:rPr>
                <w:rFonts w:ascii="Arial" w:hAnsi="Arial" w:cs="Arial"/>
                <w:sz w:val="20"/>
                <w:szCs w:val="20"/>
              </w:rPr>
              <w:t>Number of DL PRS frequency layers</w:t>
            </w:r>
          </w:p>
          <w:p w14:paraId="459084BA" w14:textId="77777777" w:rsidR="0072237C" w:rsidRPr="00255709" w:rsidRDefault="0072237C" w:rsidP="0072237C">
            <w:pPr>
              <w:pStyle w:val="3GPPAgreements"/>
              <w:numPr>
                <w:ilvl w:val="1"/>
                <w:numId w:val="40"/>
              </w:numPr>
              <w:autoSpaceDE/>
              <w:autoSpaceDN/>
              <w:adjustRightInd/>
              <w:snapToGrid/>
              <w:rPr>
                <w:rFonts w:ascii="Arial" w:hAnsi="Arial" w:cs="Arial"/>
                <w:sz w:val="20"/>
                <w:szCs w:val="20"/>
              </w:rPr>
            </w:pPr>
            <w:r w:rsidRPr="00255709">
              <w:rPr>
                <w:rFonts w:ascii="Arial" w:hAnsi="Arial" w:cs="Arial"/>
                <w:sz w:val="20"/>
                <w:szCs w:val="20"/>
              </w:rPr>
              <w:t xml:space="preserve">either per resource set per positioning frequency layer or per </w:t>
            </w:r>
            <w:r w:rsidRPr="00255709">
              <w:rPr>
                <w:rFonts w:ascii="Arial" w:hAnsi="Arial" w:cs="Arial"/>
                <w:color w:val="FF0000"/>
                <w:sz w:val="20"/>
                <w:szCs w:val="20"/>
                <w:u w:val="single"/>
              </w:rPr>
              <w:t xml:space="preserve">TRP </w:t>
            </w:r>
            <w:r w:rsidRPr="00255709">
              <w:rPr>
                <w:rFonts w:ascii="Arial" w:hAnsi="Arial" w:cs="Arial"/>
                <w:strike/>
                <w:color w:val="FF0000"/>
                <w:sz w:val="20"/>
                <w:szCs w:val="20"/>
              </w:rPr>
              <w:t>UE</w:t>
            </w:r>
          </w:p>
          <w:p w14:paraId="5440A996" w14:textId="77777777" w:rsidR="0072237C" w:rsidRPr="00255709" w:rsidRDefault="0072237C" w:rsidP="0072237C">
            <w:pPr>
              <w:pStyle w:val="3GPPAgreements"/>
              <w:numPr>
                <w:ilvl w:val="2"/>
                <w:numId w:val="40"/>
              </w:numPr>
              <w:autoSpaceDE/>
              <w:autoSpaceDN/>
              <w:adjustRightInd/>
              <w:snapToGrid/>
              <w:rPr>
                <w:rFonts w:ascii="Arial" w:hAnsi="Arial" w:cs="Arial"/>
                <w:sz w:val="20"/>
                <w:szCs w:val="20"/>
              </w:rPr>
            </w:pPr>
            <w:r w:rsidRPr="00255709">
              <w:rPr>
                <w:rFonts w:ascii="Arial" w:hAnsi="Arial" w:cs="Arial"/>
                <w:sz w:val="20"/>
                <w:szCs w:val="20"/>
              </w:rPr>
              <w:t>Start/end time of DL PRS transmission</w:t>
            </w:r>
          </w:p>
          <w:p w14:paraId="4FB6CD69" w14:textId="77777777" w:rsidR="0072237C" w:rsidRPr="00255709" w:rsidRDefault="0072237C" w:rsidP="0072237C">
            <w:pPr>
              <w:pStyle w:val="3GPPAgreements"/>
              <w:numPr>
                <w:ilvl w:val="1"/>
                <w:numId w:val="40"/>
              </w:numPr>
              <w:autoSpaceDE/>
              <w:autoSpaceDN/>
              <w:adjustRightInd/>
              <w:snapToGrid/>
              <w:rPr>
                <w:rFonts w:ascii="Arial" w:hAnsi="Arial" w:cs="Arial"/>
                <w:sz w:val="20"/>
                <w:szCs w:val="20"/>
              </w:rPr>
            </w:pPr>
            <w:r w:rsidRPr="00255709">
              <w:rPr>
                <w:rFonts w:ascii="Arial" w:hAnsi="Arial" w:cs="Arial"/>
                <w:sz w:val="20"/>
                <w:szCs w:val="20"/>
              </w:rPr>
              <w:t xml:space="preserve">either per resource, or per resource set, or per </w:t>
            </w:r>
            <w:r w:rsidRPr="00255709">
              <w:rPr>
                <w:rFonts w:ascii="Arial" w:hAnsi="Arial" w:cs="Arial"/>
                <w:color w:val="FF0000"/>
                <w:sz w:val="20"/>
                <w:szCs w:val="20"/>
                <w:u w:val="single"/>
              </w:rPr>
              <w:t xml:space="preserve">TRP </w:t>
            </w:r>
            <w:r w:rsidRPr="00255709">
              <w:rPr>
                <w:rFonts w:ascii="Arial" w:hAnsi="Arial" w:cs="Arial"/>
                <w:strike/>
                <w:color w:val="FF0000"/>
                <w:sz w:val="20"/>
                <w:szCs w:val="20"/>
              </w:rPr>
              <w:t>UE</w:t>
            </w:r>
          </w:p>
          <w:p w14:paraId="3441AC50" w14:textId="2FBA8B89" w:rsidR="0072237C" w:rsidRPr="00255709" w:rsidRDefault="0072237C" w:rsidP="00A54F5A">
            <w:pPr>
              <w:pStyle w:val="3GPPAgreements"/>
              <w:numPr>
                <w:ilvl w:val="2"/>
                <w:numId w:val="40"/>
              </w:numPr>
              <w:autoSpaceDE/>
              <w:autoSpaceDN/>
              <w:adjustRightInd/>
              <w:snapToGrid/>
              <w:rPr>
                <w:rFonts w:ascii="Arial" w:hAnsi="Arial" w:cs="Arial"/>
                <w:sz w:val="20"/>
                <w:szCs w:val="20"/>
              </w:rPr>
            </w:pPr>
            <w:r w:rsidRPr="00255709">
              <w:rPr>
                <w:rFonts w:ascii="Arial" w:hAnsi="Arial" w:cs="Arial"/>
                <w:sz w:val="20"/>
                <w:szCs w:val="20"/>
              </w:rPr>
              <w:t>ON/OFF indicator (for LMF initiated request only)</w:t>
            </w:r>
          </w:p>
        </w:tc>
      </w:tr>
    </w:tbl>
    <w:p w14:paraId="5242B42F" w14:textId="77777777" w:rsidR="0072237C" w:rsidRPr="00255709" w:rsidRDefault="0072237C" w:rsidP="0082406B">
      <w:pPr>
        <w:autoSpaceDE/>
        <w:autoSpaceDN/>
        <w:adjustRightInd/>
        <w:snapToGrid/>
        <w:spacing w:after="0"/>
        <w:jc w:val="left"/>
        <w:rPr>
          <w:rFonts w:ascii="Arial" w:hAnsi="Arial" w:cs="Arial"/>
          <w:bCs/>
          <w:sz w:val="20"/>
          <w:szCs w:val="20"/>
          <w:lang w:val="en-GB"/>
        </w:rPr>
      </w:pPr>
    </w:p>
    <w:p w14:paraId="2F7D8DC9" w14:textId="7EB5324E" w:rsidR="000331A4" w:rsidRPr="00255709" w:rsidRDefault="000331A4" w:rsidP="0082406B">
      <w:pPr>
        <w:autoSpaceDE/>
        <w:autoSpaceDN/>
        <w:adjustRightInd/>
        <w:snapToGrid/>
        <w:spacing w:after="0"/>
        <w:jc w:val="left"/>
        <w:rPr>
          <w:rFonts w:ascii="Arial" w:hAnsi="Arial" w:cs="Arial"/>
          <w:bCs/>
          <w:sz w:val="20"/>
          <w:szCs w:val="20"/>
          <w:lang w:val="en-GB"/>
        </w:rPr>
      </w:pPr>
    </w:p>
    <w:p w14:paraId="0857D5D2" w14:textId="77777777" w:rsidR="000331A4" w:rsidRDefault="000331A4" w:rsidP="0082406B">
      <w:pPr>
        <w:autoSpaceDE/>
        <w:autoSpaceDN/>
        <w:adjustRightInd/>
        <w:snapToGrid/>
        <w:spacing w:after="0"/>
        <w:jc w:val="left"/>
        <w:rPr>
          <w:rFonts w:ascii="Arial" w:hAnsi="Arial" w:cs="Arial"/>
          <w:bCs/>
          <w:sz w:val="20"/>
          <w:szCs w:val="20"/>
          <w:lang w:val="en-GB"/>
        </w:rPr>
      </w:pPr>
    </w:p>
    <w:p w14:paraId="5E1806E4" w14:textId="77777777" w:rsidR="00907163" w:rsidRPr="00F9243E" w:rsidRDefault="00907163"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62C45C74"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3069F0">
        <w:rPr>
          <w:rFonts w:ascii="Arial" w:hAnsi="Arial" w:cs="Arial"/>
          <w:b/>
          <w:color w:val="000000"/>
          <w:sz w:val="20"/>
          <w:szCs w:val="20"/>
          <w:lang w:val="en-GB"/>
        </w:rPr>
        <w:t>RAN</w:t>
      </w:r>
      <w:r w:rsidR="00A10F0A">
        <w:rPr>
          <w:rFonts w:ascii="Arial" w:hAnsi="Arial" w:cs="Arial"/>
          <w:b/>
          <w:color w:val="000000"/>
          <w:sz w:val="20"/>
          <w:szCs w:val="20"/>
          <w:lang w:val="en-GB"/>
        </w:rPr>
        <w:t>2</w:t>
      </w:r>
    </w:p>
    <w:p w14:paraId="306781A3" w14:textId="5551C94B" w:rsidR="0082406B" w:rsidRPr="000838DF" w:rsidRDefault="0082406B" w:rsidP="0082406B">
      <w:pPr>
        <w:autoSpaceDE/>
        <w:autoSpaceDN/>
        <w:adjustRightInd/>
        <w:snapToGrid/>
        <w:ind w:left="993" w:hanging="993"/>
        <w:jc w:val="left"/>
        <w:rPr>
          <w:rFonts w:ascii="Arial" w:hAnsi="Arial" w:cs="Arial"/>
          <w:i/>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0838DF">
        <w:rPr>
          <w:rFonts w:ascii="Arial" w:hAnsi="Arial" w:cs="Arial"/>
          <w:i/>
          <w:color w:val="000000"/>
          <w:sz w:val="20"/>
          <w:szCs w:val="20"/>
          <w:lang w:val="en-GB"/>
        </w:rPr>
        <w:t xml:space="preserve">RAN1 respectfully </w:t>
      </w:r>
      <w:r w:rsidR="00F9243E" w:rsidRPr="000838DF">
        <w:rPr>
          <w:rFonts w:ascii="Arial" w:hAnsi="Arial" w:cs="Arial"/>
          <w:i/>
          <w:color w:val="000000"/>
          <w:sz w:val="20"/>
          <w:szCs w:val="20"/>
          <w:lang w:val="en-GB"/>
        </w:rPr>
        <w:t>request</w:t>
      </w:r>
      <w:r w:rsidR="001A0CFC" w:rsidRPr="000838DF">
        <w:rPr>
          <w:rFonts w:ascii="Arial" w:hAnsi="Arial" w:cs="Arial"/>
          <w:i/>
          <w:color w:val="000000"/>
          <w:sz w:val="20"/>
          <w:szCs w:val="20"/>
          <w:lang w:val="en-GB"/>
        </w:rPr>
        <w:t>s</w:t>
      </w:r>
      <w:r w:rsidR="003069F0" w:rsidRPr="000838DF">
        <w:rPr>
          <w:rFonts w:ascii="Arial" w:hAnsi="Arial" w:cs="Arial"/>
          <w:i/>
          <w:color w:val="000000"/>
          <w:sz w:val="20"/>
          <w:szCs w:val="20"/>
          <w:lang w:val="en-GB"/>
        </w:rPr>
        <w:t xml:space="preserve"> RAN</w:t>
      </w:r>
      <w:r w:rsidR="00255709">
        <w:rPr>
          <w:rFonts w:ascii="Arial" w:hAnsi="Arial" w:cs="Arial"/>
          <w:i/>
          <w:color w:val="000000"/>
          <w:sz w:val="20"/>
          <w:szCs w:val="20"/>
          <w:lang w:val="en-GB"/>
        </w:rPr>
        <w:t>3</w:t>
      </w:r>
      <w:r w:rsidR="00745F9E" w:rsidRPr="000838DF">
        <w:rPr>
          <w:rFonts w:ascii="Arial" w:hAnsi="Arial" w:cs="Arial"/>
          <w:i/>
          <w:color w:val="000000"/>
          <w:sz w:val="20"/>
          <w:szCs w:val="20"/>
          <w:lang w:val="en-GB"/>
        </w:rPr>
        <w:t xml:space="preserve"> to</w:t>
      </w:r>
      <w:r w:rsidR="00BE4074" w:rsidRPr="000838DF">
        <w:rPr>
          <w:rFonts w:ascii="Arial" w:hAnsi="Arial" w:cs="Arial"/>
          <w:i/>
          <w:color w:val="000000"/>
          <w:sz w:val="20"/>
          <w:szCs w:val="20"/>
          <w:lang w:val="en-GB"/>
        </w:rPr>
        <w:t xml:space="preserve"> take </w:t>
      </w:r>
      <w:r w:rsidR="00C84D22">
        <w:rPr>
          <w:rFonts w:ascii="Arial" w:hAnsi="Arial" w:cs="Arial"/>
          <w:i/>
          <w:color w:val="000000"/>
          <w:sz w:val="20"/>
          <w:szCs w:val="20"/>
          <w:lang w:val="en-GB"/>
        </w:rPr>
        <w:t xml:space="preserve">the </w:t>
      </w:r>
      <w:bookmarkStart w:id="0" w:name="_GoBack"/>
      <w:bookmarkEnd w:id="0"/>
      <w:r w:rsidR="00BE4074" w:rsidRPr="000838DF">
        <w:rPr>
          <w:rFonts w:ascii="Arial" w:hAnsi="Arial" w:cs="Arial"/>
          <w:i/>
          <w:color w:val="000000"/>
          <w:sz w:val="20"/>
          <w:szCs w:val="20"/>
          <w:lang w:val="en-GB"/>
        </w:rPr>
        <w:t xml:space="preserve">above </w:t>
      </w:r>
      <w:r w:rsidR="00747BD6" w:rsidRPr="000838DF">
        <w:rPr>
          <w:rFonts w:ascii="Arial" w:hAnsi="Arial" w:cs="Arial"/>
          <w:i/>
          <w:color w:val="000000"/>
          <w:sz w:val="20"/>
          <w:szCs w:val="20"/>
          <w:lang w:val="en-GB"/>
        </w:rPr>
        <w:t>feedback on RAN</w:t>
      </w:r>
      <w:r w:rsidR="00255709">
        <w:rPr>
          <w:rFonts w:ascii="Arial" w:hAnsi="Arial" w:cs="Arial"/>
          <w:i/>
          <w:color w:val="000000"/>
          <w:sz w:val="20"/>
          <w:szCs w:val="20"/>
          <w:lang w:val="en-GB"/>
        </w:rPr>
        <w:t>3</w:t>
      </w:r>
      <w:r w:rsidR="00747BD6" w:rsidRPr="000838DF">
        <w:rPr>
          <w:rFonts w:ascii="Arial" w:hAnsi="Arial" w:cs="Arial"/>
          <w:i/>
          <w:color w:val="000000"/>
          <w:sz w:val="20"/>
          <w:szCs w:val="20"/>
          <w:lang w:val="en-GB"/>
        </w:rPr>
        <w:t xml:space="preserve">’s questions </w:t>
      </w:r>
      <w:r w:rsidR="003069F0" w:rsidRPr="000838DF">
        <w:rPr>
          <w:rFonts w:ascii="Arial" w:hAnsi="Arial" w:cs="Arial"/>
          <w:i/>
          <w:color w:val="000000"/>
          <w:sz w:val="20"/>
          <w:szCs w:val="20"/>
          <w:lang w:val="en-GB"/>
        </w:rPr>
        <w:t>into account in their future work.</w:t>
      </w:r>
    </w:p>
    <w:p w14:paraId="0DE5184B" w14:textId="77777777" w:rsidR="0082406B" w:rsidRPr="00747BD6" w:rsidRDefault="0082406B" w:rsidP="0082406B">
      <w:pPr>
        <w:autoSpaceDE/>
        <w:autoSpaceDN/>
        <w:adjustRightInd/>
        <w:snapToGrid/>
        <w:ind w:left="993" w:hanging="993"/>
        <w:jc w:val="left"/>
        <w:rPr>
          <w:rFonts w:ascii="Arial" w:hAnsi="Arial" w:cs="Arial"/>
          <w:color w:val="000000"/>
          <w:sz w:val="20"/>
          <w:szCs w:val="20"/>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566FD9ED" w14:textId="4C36FEC3" w:rsidR="00702723" w:rsidRDefault="00702723" w:rsidP="00702723">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#10</w:t>
      </w:r>
      <w:r w:rsidR="00F9243E">
        <w:rPr>
          <w:rFonts w:ascii="Arial" w:hAnsi="Arial" w:cs="Arial"/>
          <w:bCs/>
          <w:color w:val="000000"/>
          <w:sz w:val="20"/>
          <w:szCs w:val="20"/>
          <w:lang w:val="en-GB"/>
        </w:rPr>
        <w:t>9</w:t>
      </w:r>
      <w:r>
        <w:rPr>
          <w:rFonts w:ascii="Arial" w:hAnsi="Arial" w:cs="Arial"/>
          <w:bCs/>
          <w:color w:val="000000"/>
          <w:sz w:val="20"/>
          <w:szCs w:val="20"/>
          <w:lang w:val="en-GB"/>
        </w:rPr>
        <w:t>-e</w:t>
      </w:r>
      <w:r>
        <w:rPr>
          <w:rFonts w:ascii="Arial" w:hAnsi="Arial" w:cs="Arial"/>
          <w:bCs/>
          <w:color w:val="000000"/>
          <w:sz w:val="20"/>
          <w:szCs w:val="20"/>
          <w:lang w:val="en-GB"/>
        </w:rPr>
        <w:tab/>
      </w:r>
      <w:r w:rsidR="00F9243E">
        <w:rPr>
          <w:rFonts w:ascii="Arial" w:hAnsi="Arial" w:cs="Arial"/>
          <w:bCs/>
          <w:color w:val="000000"/>
          <w:sz w:val="20"/>
          <w:szCs w:val="20"/>
          <w:lang w:val="en-GB"/>
        </w:rPr>
        <w:t>16</w:t>
      </w:r>
      <w:r>
        <w:rPr>
          <w:rFonts w:ascii="Arial" w:hAnsi="Arial" w:cs="Arial"/>
          <w:bCs/>
          <w:color w:val="000000"/>
          <w:sz w:val="20"/>
          <w:szCs w:val="20"/>
          <w:lang w:val="en-GB"/>
        </w:rPr>
        <w:t xml:space="preserve"> </w:t>
      </w:r>
      <w:r w:rsidR="00F9243E">
        <w:rPr>
          <w:rFonts w:ascii="Arial" w:hAnsi="Arial" w:cs="Arial"/>
          <w:bCs/>
          <w:color w:val="000000"/>
          <w:sz w:val="20"/>
          <w:szCs w:val="20"/>
          <w:lang w:val="en-GB"/>
        </w:rPr>
        <w:t>May</w:t>
      </w:r>
      <w:r>
        <w:rPr>
          <w:rFonts w:ascii="Arial" w:hAnsi="Arial" w:cs="Arial"/>
          <w:bCs/>
          <w:color w:val="000000"/>
          <w:sz w:val="20"/>
          <w:szCs w:val="20"/>
          <w:lang w:val="en-GB"/>
        </w:rPr>
        <w:t xml:space="preserve"> – </w:t>
      </w:r>
      <w:r w:rsidR="00F9243E">
        <w:rPr>
          <w:rFonts w:ascii="Arial" w:hAnsi="Arial" w:cs="Arial"/>
          <w:bCs/>
          <w:color w:val="000000"/>
          <w:sz w:val="20"/>
          <w:szCs w:val="20"/>
          <w:lang w:val="en-GB"/>
        </w:rPr>
        <w:t>27</w:t>
      </w:r>
      <w:r>
        <w:rPr>
          <w:rFonts w:ascii="Arial" w:hAnsi="Arial" w:cs="Arial"/>
          <w:bCs/>
          <w:color w:val="000000"/>
          <w:sz w:val="20"/>
          <w:szCs w:val="20"/>
          <w:lang w:val="en-GB"/>
        </w:rPr>
        <w:t xml:space="preserve"> </w:t>
      </w:r>
      <w:r w:rsidR="00F9243E">
        <w:rPr>
          <w:rFonts w:ascii="Arial" w:hAnsi="Arial" w:cs="Arial"/>
          <w:bCs/>
          <w:color w:val="000000"/>
          <w:sz w:val="20"/>
          <w:szCs w:val="20"/>
          <w:lang w:val="en-GB"/>
        </w:rPr>
        <w:t>May</w:t>
      </w:r>
      <w:r>
        <w:rPr>
          <w:rFonts w:ascii="Arial" w:hAnsi="Arial" w:cs="Arial"/>
          <w:bCs/>
          <w:color w:val="000000"/>
          <w:sz w:val="20"/>
          <w:szCs w:val="20"/>
          <w:lang w:val="en-GB"/>
        </w:rPr>
        <w:t xml:space="preserve"> 2022</w:t>
      </w:r>
      <w:r>
        <w:rPr>
          <w:rFonts w:ascii="Arial" w:hAnsi="Arial" w:cs="Arial"/>
          <w:bCs/>
          <w:color w:val="000000"/>
          <w:sz w:val="20"/>
          <w:szCs w:val="20"/>
          <w:lang w:val="en-GB"/>
        </w:rPr>
        <w:tab/>
      </w:r>
      <w:r w:rsidR="00F9243E">
        <w:rPr>
          <w:rFonts w:ascii="Arial" w:hAnsi="Arial" w:cs="Arial"/>
          <w:bCs/>
          <w:color w:val="000000"/>
          <w:sz w:val="20"/>
          <w:szCs w:val="20"/>
          <w:lang w:val="en-GB"/>
        </w:rPr>
        <w:tab/>
      </w:r>
      <w:r>
        <w:rPr>
          <w:rFonts w:ascii="Arial" w:hAnsi="Arial" w:cs="Arial"/>
          <w:bCs/>
          <w:color w:val="000000"/>
          <w:sz w:val="20"/>
          <w:szCs w:val="20"/>
          <w:lang w:val="en-GB"/>
        </w:rPr>
        <w:t>E-Meeting</w:t>
      </w:r>
    </w:p>
    <w:p w14:paraId="6D3D6747" w14:textId="6CAEB375" w:rsidR="00F9243E" w:rsidRPr="00145488" w:rsidRDefault="00F9243E" w:rsidP="00702723">
      <w:pPr>
        <w:tabs>
          <w:tab w:val="left" w:pos="5103"/>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#110</w:t>
      </w:r>
      <w:r>
        <w:rPr>
          <w:rFonts w:ascii="Arial" w:hAnsi="Arial" w:cs="Arial"/>
          <w:bCs/>
          <w:color w:val="000000"/>
          <w:sz w:val="20"/>
          <w:szCs w:val="20"/>
          <w:lang w:val="en-GB"/>
        </w:rPr>
        <w:tab/>
        <w:t>22 Aug – 26 Aug 2022</w:t>
      </w:r>
      <w:r>
        <w:rPr>
          <w:rFonts w:ascii="Arial" w:hAnsi="Arial" w:cs="Arial"/>
          <w:bCs/>
          <w:color w:val="000000"/>
          <w:sz w:val="20"/>
          <w:szCs w:val="20"/>
          <w:lang w:val="en-GB"/>
        </w:rPr>
        <w:tab/>
      </w:r>
      <w:r>
        <w:rPr>
          <w:rFonts w:ascii="Arial" w:hAnsi="Arial" w:cs="Arial"/>
          <w:bCs/>
          <w:color w:val="000000"/>
          <w:sz w:val="20"/>
          <w:szCs w:val="20"/>
          <w:lang w:val="en-GB"/>
        </w:rPr>
        <w:tab/>
        <w:t>Toulouse, France</w:t>
      </w:r>
    </w:p>
    <w:p w14:paraId="08AA7E9E" w14:textId="77777777" w:rsidR="007C3FA8" w:rsidRPr="00702723" w:rsidRDefault="007C3FA8" w:rsidP="0082406B">
      <w:pPr>
        <w:rPr>
          <w:lang w:val="en-GB"/>
        </w:rPr>
      </w:pPr>
    </w:p>
    <w:sectPr w:rsidR="007C3FA8" w:rsidRPr="007027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4FDE3" w14:textId="77777777" w:rsidR="00C438FD" w:rsidRDefault="00C438FD">
      <w:r>
        <w:separator/>
      </w:r>
    </w:p>
  </w:endnote>
  <w:endnote w:type="continuationSeparator" w:id="0">
    <w:p w14:paraId="07EDA187" w14:textId="77777777" w:rsidR="00C438FD" w:rsidRDefault="00C43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66975" w14:textId="77777777" w:rsidR="00C438FD" w:rsidRDefault="00C438FD">
      <w:r>
        <w:separator/>
      </w:r>
    </w:p>
  </w:footnote>
  <w:footnote w:type="continuationSeparator" w:id="0">
    <w:p w14:paraId="216026AD" w14:textId="77777777" w:rsidR="00C438FD" w:rsidRDefault="00C43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75E4A"/>
    <w:multiLevelType w:val="hybridMultilevel"/>
    <w:tmpl w:val="106E9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44B5D"/>
    <w:multiLevelType w:val="hybridMultilevel"/>
    <w:tmpl w:val="E0F84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F32CD6"/>
    <w:multiLevelType w:val="multilevel"/>
    <w:tmpl w:val="B2805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3E4185"/>
    <w:multiLevelType w:val="hybridMultilevel"/>
    <w:tmpl w:val="9920D62C"/>
    <w:lvl w:ilvl="0" w:tplc="AE86E2E8">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31528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ED6D7B"/>
    <w:multiLevelType w:val="multilevel"/>
    <w:tmpl w:val="9070B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B951A3"/>
    <w:multiLevelType w:val="multilevel"/>
    <w:tmpl w:val="415CD45A"/>
    <w:lvl w:ilvl="0">
      <w:start w:val="1"/>
      <w:numFmt w:val="bullet"/>
      <w:lvlText w:val=""/>
      <w:lvlJc w:val="left"/>
      <w:pPr>
        <w:ind w:left="851"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8"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E116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7" w15:restartNumberingAfterBreak="0">
    <w:nsid w:val="600F58D6"/>
    <w:multiLevelType w:val="multilevel"/>
    <w:tmpl w:val="600F58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1F3F45"/>
    <w:multiLevelType w:val="hybridMultilevel"/>
    <w:tmpl w:val="E0AA9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8315C1"/>
    <w:multiLevelType w:val="hybridMultilevel"/>
    <w:tmpl w:val="1408D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CE3156A"/>
    <w:multiLevelType w:val="multilevel"/>
    <w:tmpl w:val="6CE315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047E3D"/>
    <w:multiLevelType w:val="multilevel"/>
    <w:tmpl w:val="74047E3D"/>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lang w:val="en-GB"/>
      </w:rPr>
    </w:lvl>
    <w:lvl w:ilvl="2">
      <w:start w:val="1"/>
      <w:numFmt w:val="bullet"/>
      <w:lvlText w:val="♦"/>
      <w:lvlJc w:val="left"/>
      <w:pPr>
        <w:ind w:left="1" w:hanging="284"/>
      </w:pPr>
      <w:rPr>
        <w:rFonts w:ascii="Times New Roman" w:hAnsi="Times New Roman" w:cs="Times New Roman" w:hint="default"/>
        <w:color w:val="auto"/>
        <w:sz w:val="22"/>
      </w:rPr>
    </w:lvl>
    <w:lvl w:ilvl="3">
      <w:start w:val="1"/>
      <w:numFmt w:val="bullet"/>
      <w:lvlText w:val="□"/>
      <w:lvlJc w:val="left"/>
      <w:pPr>
        <w:ind w:left="284" w:hanging="283"/>
      </w:pPr>
      <w:rPr>
        <w:rFonts w:ascii="Times New Roman" w:hAnsi="Times New Roman" w:cs="Times New Roman" w:hint="default"/>
        <w:color w:val="auto"/>
      </w:rPr>
    </w:lvl>
    <w:lvl w:ilvl="4">
      <w:start w:val="1"/>
      <w:numFmt w:val="bullet"/>
      <w:lvlText w:val="▪"/>
      <w:lvlJc w:val="left"/>
      <w:pPr>
        <w:ind w:left="568" w:hanging="284"/>
      </w:pPr>
      <w:rPr>
        <w:rFonts w:ascii="Times New Roman" w:hAnsi="Times New Roman" w:cs="Times New Roman" w:hint="default"/>
        <w:color w:val="auto"/>
      </w:rPr>
    </w:lvl>
    <w:lvl w:ilvl="5">
      <w:start w:val="1"/>
      <w:numFmt w:val="lowerRoman"/>
      <w:lvlText w:val="(%6)"/>
      <w:lvlJc w:val="left"/>
      <w:pPr>
        <w:ind w:left="1310" w:hanging="360"/>
      </w:pPr>
      <w:rPr>
        <w:rFonts w:hint="default"/>
      </w:rPr>
    </w:lvl>
    <w:lvl w:ilvl="6">
      <w:start w:val="1"/>
      <w:numFmt w:val="decimal"/>
      <w:lvlText w:val="%7."/>
      <w:lvlJc w:val="left"/>
      <w:pPr>
        <w:ind w:left="1670" w:hanging="360"/>
      </w:pPr>
      <w:rPr>
        <w:rFonts w:hint="default"/>
      </w:rPr>
    </w:lvl>
    <w:lvl w:ilvl="7">
      <w:start w:val="1"/>
      <w:numFmt w:val="lowerLetter"/>
      <w:lvlText w:val="%8."/>
      <w:lvlJc w:val="left"/>
      <w:pPr>
        <w:ind w:left="2030" w:hanging="360"/>
      </w:pPr>
      <w:rPr>
        <w:rFonts w:hint="default"/>
      </w:rPr>
    </w:lvl>
    <w:lvl w:ilvl="8">
      <w:start w:val="1"/>
      <w:numFmt w:val="lowerRoman"/>
      <w:lvlText w:val="%9."/>
      <w:lvlJc w:val="left"/>
      <w:pPr>
        <w:ind w:left="2390" w:hanging="360"/>
      </w:pPr>
      <w:rPr>
        <w:rFonts w:hint="default"/>
      </w:rPr>
    </w:lvl>
  </w:abstractNum>
  <w:abstractNum w:abstractNumId="35"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B460105"/>
    <w:multiLevelType w:val="multilevel"/>
    <w:tmpl w:val="7B46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7C3282"/>
    <w:multiLevelType w:val="hybridMultilevel"/>
    <w:tmpl w:val="B894BF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5"/>
  </w:num>
  <w:num w:numId="3">
    <w:abstractNumId w:val="32"/>
  </w:num>
  <w:num w:numId="4">
    <w:abstractNumId w:val="28"/>
  </w:num>
  <w:num w:numId="5">
    <w:abstractNumId w:val="23"/>
  </w:num>
  <w:num w:numId="6">
    <w:abstractNumId w:val="11"/>
  </w:num>
  <w:num w:numId="7">
    <w:abstractNumId w:val="36"/>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5"/>
  </w:num>
  <w:num w:numId="13">
    <w:abstractNumId w:val="3"/>
  </w:num>
  <w:num w:numId="14">
    <w:abstractNumId w:val="24"/>
  </w:num>
  <w:num w:numId="15">
    <w:abstractNumId w:val="9"/>
  </w:num>
  <w:num w:numId="16">
    <w:abstractNumId w:val="21"/>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0"/>
  </w:num>
  <w:num w:numId="20">
    <w:abstractNumId w:val="12"/>
  </w:num>
  <w:num w:numId="21">
    <w:abstractNumId w:val="7"/>
  </w:num>
  <w:num w:numId="22">
    <w:abstractNumId w:val="29"/>
  </w:num>
  <w:num w:numId="23">
    <w:abstractNumId w:val="25"/>
  </w:num>
  <w:num w:numId="24">
    <w:abstractNumId w:val="8"/>
  </w:num>
  <w:num w:numId="25">
    <w:abstractNumId w:val="1"/>
  </w:num>
  <w:num w:numId="26">
    <w:abstractNumId w:val="34"/>
  </w:num>
  <w:num w:numId="27">
    <w:abstractNumId w:val="13"/>
  </w:num>
  <w:num w:numId="28">
    <w:abstractNumId w:val="20"/>
  </w:num>
  <w:num w:numId="29">
    <w:abstractNumId w:val="19"/>
  </w:num>
  <w:num w:numId="30">
    <w:abstractNumId w:val="27"/>
  </w:num>
  <w:num w:numId="31">
    <w:abstractNumId w:val="33"/>
  </w:num>
  <w:num w:numId="32">
    <w:abstractNumId w:val="37"/>
  </w:num>
  <w:num w:numId="33">
    <w:abstractNumId w:val="0"/>
  </w:num>
  <w:num w:numId="34">
    <w:abstractNumId w:val="4"/>
  </w:num>
  <w:num w:numId="35">
    <w:abstractNumId w:val="14"/>
  </w:num>
  <w:num w:numId="36">
    <w:abstractNumId w:val="38"/>
  </w:num>
  <w:num w:numId="37">
    <w:abstractNumId w:val="5"/>
  </w:num>
  <w:num w:numId="3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6"/>
  </w:num>
  <w:num w:numId="41">
    <w:abstractNumId w:val="26"/>
  </w:num>
  <w:num w:numId="42">
    <w:abstractNumId w:val="17"/>
  </w:num>
  <w:num w:numId="43">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A5C"/>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1A4"/>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006"/>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8DF"/>
    <w:rsid w:val="00083B6A"/>
    <w:rsid w:val="00085E04"/>
    <w:rsid w:val="00086800"/>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584A"/>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BFF"/>
    <w:rsid w:val="000F1C92"/>
    <w:rsid w:val="000F2EEE"/>
    <w:rsid w:val="000F3697"/>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1E21"/>
    <w:rsid w:val="00124D84"/>
    <w:rsid w:val="0012503A"/>
    <w:rsid w:val="001250DD"/>
    <w:rsid w:val="00125733"/>
    <w:rsid w:val="001263AA"/>
    <w:rsid w:val="00130779"/>
    <w:rsid w:val="001307A1"/>
    <w:rsid w:val="001321D3"/>
    <w:rsid w:val="00133599"/>
    <w:rsid w:val="00133BF7"/>
    <w:rsid w:val="00134B88"/>
    <w:rsid w:val="001352BC"/>
    <w:rsid w:val="00135C73"/>
    <w:rsid w:val="00136011"/>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51619"/>
    <w:rsid w:val="00152835"/>
    <w:rsid w:val="001559FA"/>
    <w:rsid w:val="00156374"/>
    <w:rsid w:val="001577D8"/>
    <w:rsid w:val="00157FC3"/>
    <w:rsid w:val="00160739"/>
    <w:rsid w:val="0016271E"/>
    <w:rsid w:val="00162D7A"/>
    <w:rsid w:val="00163906"/>
    <w:rsid w:val="00164DAB"/>
    <w:rsid w:val="0016523E"/>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DD9"/>
    <w:rsid w:val="00194339"/>
    <w:rsid w:val="00194848"/>
    <w:rsid w:val="001958EA"/>
    <w:rsid w:val="00195E0E"/>
    <w:rsid w:val="001A0CFC"/>
    <w:rsid w:val="001A180D"/>
    <w:rsid w:val="001A1BAC"/>
    <w:rsid w:val="001A23CE"/>
    <w:rsid w:val="001A2C89"/>
    <w:rsid w:val="001A496E"/>
    <w:rsid w:val="001A4CB4"/>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0941"/>
    <w:rsid w:val="001D2360"/>
    <w:rsid w:val="001D3109"/>
    <w:rsid w:val="001D332E"/>
    <w:rsid w:val="001D5033"/>
    <w:rsid w:val="001D5C88"/>
    <w:rsid w:val="001D6567"/>
    <w:rsid w:val="001D695C"/>
    <w:rsid w:val="001D6FD9"/>
    <w:rsid w:val="001D780E"/>
    <w:rsid w:val="001E05C3"/>
    <w:rsid w:val="001E0AD3"/>
    <w:rsid w:val="001E27F8"/>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0AF"/>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F07"/>
    <w:rsid w:val="00217546"/>
    <w:rsid w:val="00220894"/>
    <w:rsid w:val="00224952"/>
    <w:rsid w:val="00224DD2"/>
    <w:rsid w:val="00225A6A"/>
    <w:rsid w:val="00225AC7"/>
    <w:rsid w:val="00225ACC"/>
    <w:rsid w:val="00231C25"/>
    <w:rsid w:val="00231C6F"/>
    <w:rsid w:val="00231FC4"/>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5709"/>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97CF5"/>
    <w:rsid w:val="002A1E92"/>
    <w:rsid w:val="002A204D"/>
    <w:rsid w:val="002A2616"/>
    <w:rsid w:val="002A26E1"/>
    <w:rsid w:val="002A368A"/>
    <w:rsid w:val="002A4065"/>
    <w:rsid w:val="002A4540"/>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043"/>
    <w:rsid w:val="002F63E7"/>
    <w:rsid w:val="002F7193"/>
    <w:rsid w:val="002F751F"/>
    <w:rsid w:val="002F7BE3"/>
    <w:rsid w:val="002F7E6A"/>
    <w:rsid w:val="002F7EB4"/>
    <w:rsid w:val="00300165"/>
    <w:rsid w:val="003010CF"/>
    <w:rsid w:val="003011D1"/>
    <w:rsid w:val="00303440"/>
    <w:rsid w:val="003040E1"/>
    <w:rsid w:val="00304D9B"/>
    <w:rsid w:val="00305FF9"/>
    <w:rsid w:val="00306921"/>
    <w:rsid w:val="003069F0"/>
    <w:rsid w:val="00306E6B"/>
    <w:rsid w:val="003100C8"/>
    <w:rsid w:val="00311161"/>
    <w:rsid w:val="00311738"/>
    <w:rsid w:val="00312085"/>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4772B"/>
    <w:rsid w:val="00350108"/>
    <w:rsid w:val="00350762"/>
    <w:rsid w:val="003507C4"/>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13CA"/>
    <w:rsid w:val="003D2C1D"/>
    <w:rsid w:val="003D2C34"/>
    <w:rsid w:val="003D3DDD"/>
    <w:rsid w:val="003D56BD"/>
    <w:rsid w:val="003D5CBF"/>
    <w:rsid w:val="003D66D2"/>
    <w:rsid w:val="003D6A10"/>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26E"/>
    <w:rsid w:val="004020D4"/>
    <w:rsid w:val="004021B6"/>
    <w:rsid w:val="004047C4"/>
    <w:rsid w:val="0040570B"/>
    <w:rsid w:val="00405EDB"/>
    <w:rsid w:val="00405FB1"/>
    <w:rsid w:val="00406286"/>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617B"/>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5F8"/>
    <w:rsid w:val="004461D9"/>
    <w:rsid w:val="00446AC6"/>
    <w:rsid w:val="0044759B"/>
    <w:rsid w:val="00447F54"/>
    <w:rsid w:val="00450B7E"/>
    <w:rsid w:val="0045136B"/>
    <w:rsid w:val="00451C7E"/>
    <w:rsid w:val="00453BB6"/>
    <w:rsid w:val="00453CAA"/>
    <w:rsid w:val="00453FC6"/>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87171"/>
    <w:rsid w:val="00491F54"/>
    <w:rsid w:val="00492D57"/>
    <w:rsid w:val="00494242"/>
    <w:rsid w:val="00494E8E"/>
    <w:rsid w:val="004955BC"/>
    <w:rsid w:val="00495D63"/>
    <w:rsid w:val="0049648F"/>
    <w:rsid w:val="00496606"/>
    <w:rsid w:val="00496BCA"/>
    <w:rsid w:val="00496F05"/>
    <w:rsid w:val="00497370"/>
    <w:rsid w:val="004A0F39"/>
    <w:rsid w:val="004A251F"/>
    <w:rsid w:val="004A3BF1"/>
    <w:rsid w:val="004A3E42"/>
    <w:rsid w:val="004A4715"/>
    <w:rsid w:val="004A5046"/>
    <w:rsid w:val="004A565E"/>
    <w:rsid w:val="004A5DF3"/>
    <w:rsid w:val="004A6134"/>
    <w:rsid w:val="004A7092"/>
    <w:rsid w:val="004B2224"/>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9AB"/>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09D"/>
    <w:rsid w:val="00530157"/>
    <w:rsid w:val="00531EBE"/>
    <w:rsid w:val="00532F8B"/>
    <w:rsid w:val="00533737"/>
    <w:rsid w:val="00535B79"/>
    <w:rsid w:val="00535D7C"/>
    <w:rsid w:val="00536579"/>
    <w:rsid w:val="00536C1E"/>
    <w:rsid w:val="00537508"/>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BE2"/>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3B3"/>
    <w:rsid w:val="00577A2E"/>
    <w:rsid w:val="00580E48"/>
    <w:rsid w:val="00580F0A"/>
    <w:rsid w:val="00581246"/>
    <w:rsid w:val="00581618"/>
    <w:rsid w:val="00582628"/>
    <w:rsid w:val="00582C3A"/>
    <w:rsid w:val="00582E1A"/>
    <w:rsid w:val="00583147"/>
    <w:rsid w:val="00583BE5"/>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D06"/>
    <w:rsid w:val="00596EA6"/>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D5F"/>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48D9"/>
    <w:rsid w:val="005E53F9"/>
    <w:rsid w:val="005E775D"/>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30F7"/>
    <w:rsid w:val="00613AF8"/>
    <w:rsid w:val="00613D8E"/>
    <w:rsid w:val="006142E0"/>
    <w:rsid w:val="00614ADF"/>
    <w:rsid w:val="00615C74"/>
    <w:rsid w:val="00616112"/>
    <w:rsid w:val="006205CA"/>
    <w:rsid w:val="00621F53"/>
    <w:rsid w:val="00622E2A"/>
    <w:rsid w:val="00623089"/>
    <w:rsid w:val="0062308E"/>
    <w:rsid w:val="006234C4"/>
    <w:rsid w:val="00623763"/>
    <w:rsid w:val="006244C9"/>
    <w:rsid w:val="006245F6"/>
    <w:rsid w:val="0062475D"/>
    <w:rsid w:val="0062495F"/>
    <w:rsid w:val="0062660B"/>
    <w:rsid w:val="00626AD1"/>
    <w:rsid w:val="006304BC"/>
    <w:rsid w:val="00630DCE"/>
    <w:rsid w:val="0063120A"/>
    <w:rsid w:val="0063150B"/>
    <w:rsid w:val="00631585"/>
    <w:rsid w:val="00634ACF"/>
    <w:rsid w:val="00635035"/>
    <w:rsid w:val="0063536B"/>
    <w:rsid w:val="0063580D"/>
    <w:rsid w:val="00635CAE"/>
    <w:rsid w:val="00635E81"/>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5CF"/>
    <w:rsid w:val="00686612"/>
    <w:rsid w:val="0068661E"/>
    <w:rsid w:val="00686B33"/>
    <w:rsid w:val="00690A49"/>
    <w:rsid w:val="00690BB6"/>
    <w:rsid w:val="00691B30"/>
    <w:rsid w:val="00693E1F"/>
    <w:rsid w:val="00693ECB"/>
    <w:rsid w:val="00694797"/>
    <w:rsid w:val="00695887"/>
    <w:rsid w:val="006970EF"/>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762"/>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25CB"/>
    <w:rsid w:val="00702723"/>
    <w:rsid w:val="007034AA"/>
    <w:rsid w:val="00703C9D"/>
    <w:rsid w:val="0070490C"/>
    <w:rsid w:val="00705C38"/>
    <w:rsid w:val="00706465"/>
    <w:rsid w:val="0070695A"/>
    <w:rsid w:val="0070782D"/>
    <w:rsid w:val="00710639"/>
    <w:rsid w:val="007109C2"/>
    <w:rsid w:val="00711340"/>
    <w:rsid w:val="00712C42"/>
    <w:rsid w:val="00713DE4"/>
    <w:rsid w:val="00714C47"/>
    <w:rsid w:val="00716462"/>
    <w:rsid w:val="00721084"/>
    <w:rsid w:val="00721262"/>
    <w:rsid w:val="00721D9B"/>
    <w:rsid w:val="00722121"/>
    <w:rsid w:val="0072237C"/>
    <w:rsid w:val="007224B9"/>
    <w:rsid w:val="00722F94"/>
    <w:rsid w:val="00723AA7"/>
    <w:rsid w:val="0072432E"/>
    <w:rsid w:val="00726036"/>
    <w:rsid w:val="00726279"/>
    <w:rsid w:val="00726A9B"/>
    <w:rsid w:val="00726E25"/>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BD6"/>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6E3"/>
    <w:rsid w:val="0076681D"/>
    <w:rsid w:val="00766A65"/>
    <w:rsid w:val="00766EE6"/>
    <w:rsid w:val="007671F5"/>
    <w:rsid w:val="00767368"/>
    <w:rsid w:val="007676B8"/>
    <w:rsid w:val="0077175C"/>
    <w:rsid w:val="00771870"/>
    <w:rsid w:val="00771BF9"/>
    <w:rsid w:val="0077214D"/>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D229A"/>
    <w:rsid w:val="007D2F44"/>
    <w:rsid w:val="007D2F4D"/>
    <w:rsid w:val="007D40A9"/>
    <w:rsid w:val="007D4178"/>
    <w:rsid w:val="007D4D33"/>
    <w:rsid w:val="007D7175"/>
    <w:rsid w:val="007E0A45"/>
    <w:rsid w:val="007E1369"/>
    <w:rsid w:val="007E1A1B"/>
    <w:rsid w:val="007E1A88"/>
    <w:rsid w:val="007E1CF0"/>
    <w:rsid w:val="007E4229"/>
    <w:rsid w:val="007E4C88"/>
    <w:rsid w:val="007E585E"/>
    <w:rsid w:val="007E7DDF"/>
    <w:rsid w:val="007F0B26"/>
    <w:rsid w:val="007F11C8"/>
    <w:rsid w:val="007F1CFB"/>
    <w:rsid w:val="007F1E15"/>
    <w:rsid w:val="007F220B"/>
    <w:rsid w:val="007F257D"/>
    <w:rsid w:val="007F27DD"/>
    <w:rsid w:val="007F6880"/>
    <w:rsid w:val="007F6B53"/>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068"/>
    <w:rsid w:val="008712FD"/>
    <w:rsid w:val="008716A1"/>
    <w:rsid w:val="00872D3F"/>
    <w:rsid w:val="008733E4"/>
    <w:rsid w:val="00873F15"/>
    <w:rsid w:val="00874096"/>
    <w:rsid w:val="00874187"/>
    <w:rsid w:val="008756A4"/>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5299"/>
    <w:rsid w:val="008B5A5F"/>
    <w:rsid w:val="008B5AB0"/>
    <w:rsid w:val="008B6054"/>
    <w:rsid w:val="008B7B08"/>
    <w:rsid w:val="008C13F0"/>
    <w:rsid w:val="008C1AF4"/>
    <w:rsid w:val="008C1D87"/>
    <w:rsid w:val="008C1F26"/>
    <w:rsid w:val="008C2A3A"/>
    <w:rsid w:val="008C4C7E"/>
    <w:rsid w:val="008C5C46"/>
    <w:rsid w:val="008C6184"/>
    <w:rsid w:val="008C785E"/>
    <w:rsid w:val="008D0AFB"/>
    <w:rsid w:val="008D1511"/>
    <w:rsid w:val="008D32DF"/>
    <w:rsid w:val="008D35E9"/>
    <w:rsid w:val="008D3959"/>
    <w:rsid w:val="008D3966"/>
    <w:rsid w:val="008D4352"/>
    <w:rsid w:val="008D5A48"/>
    <w:rsid w:val="008D60BC"/>
    <w:rsid w:val="008D6D7B"/>
    <w:rsid w:val="008D70FF"/>
    <w:rsid w:val="008D7EB7"/>
    <w:rsid w:val="008E0EB8"/>
    <w:rsid w:val="008E102B"/>
    <w:rsid w:val="008E10A6"/>
    <w:rsid w:val="008E1271"/>
    <w:rsid w:val="008E2251"/>
    <w:rsid w:val="008E24B3"/>
    <w:rsid w:val="008E24CA"/>
    <w:rsid w:val="008E26EF"/>
    <w:rsid w:val="008E2938"/>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925"/>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423D"/>
    <w:rsid w:val="00945180"/>
    <w:rsid w:val="0094590C"/>
    <w:rsid w:val="00946355"/>
    <w:rsid w:val="009468B7"/>
    <w:rsid w:val="00946E1F"/>
    <w:rsid w:val="0094724E"/>
    <w:rsid w:val="00947973"/>
    <w:rsid w:val="00947BE6"/>
    <w:rsid w:val="0095048D"/>
    <w:rsid w:val="00951ADB"/>
    <w:rsid w:val="0095380C"/>
    <w:rsid w:val="00954353"/>
    <w:rsid w:val="00955C0A"/>
    <w:rsid w:val="00955C4F"/>
    <w:rsid w:val="009656C1"/>
    <w:rsid w:val="009657F1"/>
    <w:rsid w:val="0096625D"/>
    <w:rsid w:val="009666DF"/>
    <w:rsid w:val="009709F8"/>
    <w:rsid w:val="00972929"/>
    <w:rsid w:val="00972F91"/>
    <w:rsid w:val="009735A7"/>
    <w:rsid w:val="00973827"/>
    <w:rsid w:val="009741F4"/>
    <w:rsid w:val="009742D3"/>
    <w:rsid w:val="00974956"/>
    <w:rsid w:val="009749E8"/>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6AC"/>
    <w:rsid w:val="009B3614"/>
    <w:rsid w:val="009B37E2"/>
    <w:rsid w:val="009B4519"/>
    <w:rsid w:val="009B506B"/>
    <w:rsid w:val="009B57EF"/>
    <w:rsid w:val="009B5B85"/>
    <w:rsid w:val="009B7204"/>
    <w:rsid w:val="009B7B0A"/>
    <w:rsid w:val="009C0074"/>
    <w:rsid w:val="009C0564"/>
    <w:rsid w:val="009C2685"/>
    <w:rsid w:val="009C39BC"/>
    <w:rsid w:val="009C4BC2"/>
    <w:rsid w:val="009C4D22"/>
    <w:rsid w:val="009C7320"/>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B13"/>
    <w:rsid w:val="00A06C78"/>
    <w:rsid w:val="00A07A48"/>
    <w:rsid w:val="00A108EE"/>
    <w:rsid w:val="00A10BB8"/>
    <w:rsid w:val="00A10F0A"/>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A730F"/>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705"/>
    <w:rsid w:val="00AC107F"/>
    <w:rsid w:val="00AC109B"/>
    <w:rsid w:val="00AC4774"/>
    <w:rsid w:val="00AC74DA"/>
    <w:rsid w:val="00AC7A2B"/>
    <w:rsid w:val="00AC7C25"/>
    <w:rsid w:val="00AD0A51"/>
    <w:rsid w:val="00AD0B37"/>
    <w:rsid w:val="00AD0B8C"/>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38B"/>
    <w:rsid w:val="00AF355D"/>
    <w:rsid w:val="00AF3DBB"/>
    <w:rsid w:val="00AF5194"/>
    <w:rsid w:val="00AF53EF"/>
    <w:rsid w:val="00AF73C3"/>
    <w:rsid w:val="00AF795C"/>
    <w:rsid w:val="00AF7B44"/>
    <w:rsid w:val="00B00752"/>
    <w:rsid w:val="00B026C1"/>
    <w:rsid w:val="00B02B9C"/>
    <w:rsid w:val="00B0353B"/>
    <w:rsid w:val="00B040B2"/>
    <w:rsid w:val="00B04546"/>
    <w:rsid w:val="00B10558"/>
    <w:rsid w:val="00B156A9"/>
    <w:rsid w:val="00B15F83"/>
    <w:rsid w:val="00B160FF"/>
    <w:rsid w:val="00B16322"/>
    <w:rsid w:val="00B1662E"/>
    <w:rsid w:val="00B16A6F"/>
    <w:rsid w:val="00B16D68"/>
    <w:rsid w:val="00B223C5"/>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CDA"/>
    <w:rsid w:val="00B70280"/>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C4D"/>
    <w:rsid w:val="00BE7F6A"/>
    <w:rsid w:val="00BF0274"/>
    <w:rsid w:val="00BF08C4"/>
    <w:rsid w:val="00BF0BAF"/>
    <w:rsid w:val="00BF19CE"/>
    <w:rsid w:val="00BF2586"/>
    <w:rsid w:val="00BF2B6F"/>
    <w:rsid w:val="00BF351A"/>
    <w:rsid w:val="00BF3914"/>
    <w:rsid w:val="00BF49B1"/>
    <w:rsid w:val="00BF5380"/>
    <w:rsid w:val="00BF5552"/>
    <w:rsid w:val="00BF73F2"/>
    <w:rsid w:val="00C01671"/>
    <w:rsid w:val="00C02419"/>
    <w:rsid w:val="00C02766"/>
    <w:rsid w:val="00C03EE8"/>
    <w:rsid w:val="00C05BEC"/>
    <w:rsid w:val="00C06E7D"/>
    <w:rsid w:val="00C1112B"/>
    <w:rsid w:val="00C11A88"/>
    <w:rsid w:val="00C11AB4"/>
    <w:rsid w:val="00C12012"/>
    <w:rsid w:val="00C126C5"/>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38FD"/>
    <w:rsid w:val="00C452F5"/>
    <w:rsid w:val="00C457AB"/>
    <w:rsid w:val="00C46555"/>
    <w:rsid w:val="00C46B15"/>
    <w:rsid w:val="00C46F7D"/>
    <w:rsid w:val="00C479B5"/>
    <w:rsid w:val="00C50242"/>
    <w:rsid w:val="00C5034D"/>
    <w:rsid w:val="00C5050E"/>
    <w:rsid w:val="00C50E99"/>
    <w:rsid w:val="00C51347"/>
    <w:rsid w:val="00C52744"/>
    <w:rsid w:val="00C53EB3"/>
    <w:rsid w:val="00C542D4"/>
    <w:rsid w:val="00C54D71"/>
    <w:rsid w:val="00C54DEC"/>
    <w:rsid w:val="00C563F5"/>
    <w:rsid w:val="00C570F7"/>
    <w:rsid w:val="00C60634"/>
    <w:rsid w:val="00C62CD5"/>
    <w:rsid w:val="00C636E6"/>
    <w:rsid w:val="00C639D6"/>
    <w:rsid w:val="00C63F8E"/>
    <w:rsid w:val="00C647FB"/>
    <w:rsid w:val="00C654E0"/>
    <w:rsid w:val="00C67EAB"/>
    <w:rsid w:val="00C70DFF"/>
    <w:rsid w:val="00C719D8"/>
    <w:rsid w:val="00C75A6B"/>
    <w:rsid w:val="00C763B6"/>
    <w:rsid w:val="00C7644F"/>
    <w:rsid w:val="00C768F6"/>
    <w:rsid w:val="00C80073"/>
    <w:rsid w:val="00C80DEA"/>
    <w:rsid w:val="00C832DC"/>
    <w:rsid w:val="00C8377F"/>
    <w:rsid w:val="00C84D22"/>
    <w:rsid w:val="00C857D3"/>
    <w:rsid w:val="00C8646D"/>
    <w:rsid w:val="00C91DE3"/>
    <w:rsid w:val="00C92C7F"/>
    <w:rsid w:val="00C9369D"/>
    <w:rsid w:val="00C944FA"/>
    <w:rsid w:val="00C95854"/>
    <w:rsid w:val="00C95EFF"/>
    <w:rsid w:val="00C96E6F"/>
    <w:rsid w:val="00C97872"/>
    <w:rsid w:val="00CA0532"/>
    <w:rsid w:val="00CA2241"/>
    <w:rsid w:val="00CA2B1B"/>
    <w:rsid w:val="00CA3CDD"/>
    <w:rsid w:val="00CA403B"/>
    <w:rsid w:val="00CA505A"/>
    <w:rsid w:val="00CA59DD"/>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409"/>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CF732F"/>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5E2A"/>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6FAF"/>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1AB"/>
    <w:rsid w:val="00D90CD3"/>
    <w:rsid w:val="00D919E6"/>
    <w:rsid w:val="00D91BE1"/>
    <w:rsid w:val="00D92C29"/>
    <w:rsid w:val="00D936E2"/>
    <w:rsid w:val="00D943D4"/>
    <w:rsid w:val="00D95104"/>
    <w:rsid w:val="00D95600"/>
    <w:rsid w:val="00D9683C"/>
    <w:rsid w:val="00D97884"/>
    <w:rsid w:val="00DA0A7F"/>
    <w:rsid w:val="00DA1C31"/>
    <w:rsid w:val="00DA20BC"/>
    <w:rsid w:val="00DA2ED7"/>
    <w:rsid w:val="00DA3E7A"/>
    <w:rsid w:val="00DA430C"/>
    <w:rsid w:val="00DA5F7B"/>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633"/>
    <w:rsid w:val="00DD5F42"/>
    <w:rsid w:val="00DD617B"/>
    <w:rsid w:val="00DD6A1F"/>
    <w:rsid w:val="00DE0E59"/>
    <w:rsid w:val="00DE0F6C"/>
    <w:rsid w:val="00DE1A91"/>
    <w:rsid w:val="00DE219B"/>
    <w:rsid w:val="00DE27B1"/>
    <w:rsid w:val="00DE52E3"/>
    <w:rsid w:val="00DE594B"/>
    <w:rsid w:val="00DE7C00"/>
    <w:rsid w:val="00DF03E9"/>
    <w:rsid w:val="00DF03ED"/>
    <w:rsid w:val="00DF04EE"/>
    <w:rsid w:val="00DF0BF4"/>
    <w:rsid w:val="00DF179D"/>
    <w:rsid w:val="00DF1E9C"/>
    <w:rsid w:val="00DF2E2E"/>
    <w:rsid w:val="00DF4572"/>
    <w:rsid w:val="00DF4658"/>
    <w:rsid w:val="00DF6C8B"/>
    <w:rsid w:val="00DF6F17"/>
    <w:rsid w:val="00DF78FA"/>
    <w:rsid w:val="00E00082"/>
    <w:rsid w:val="00E002F1"/>
    <w:rsid w:val="00E0082C"/>
    <w:rsid w:val="00E01DAA"/>
    <w:rsid w:val="00E023E5"/>
    <w:rsid w:val="00E02432"/>
    <w:rsid w:val="00E04022"/>
    <w:rsid w:val="00E05356"/>
    <w:rsid w:val="00E0728F"/>
    <w:rsid w:val="00E0755C"/>
    <w:rsid w:val="00E11B4F"/>
    <w:rsid w:val="00E14A7E"/>
    <w:rsid w:val="00E151E1"/>
    <w:rsid w:val="00E17619"/>
    <w:rsid w:val="00E17805"/>
    <w:rsid w:val="00E20F79"/>
    <w:rsid w:val="00E21278"/>
    <w:rsid w:val="00E22CCD"/>
    <w:rsid w:val="00E23A11"/>
    <w:rsid w:val="00E23FB7"/>
    <w:rsid w:val="00E24A27"/>
    <w:rsid w:val="00E25F89"/>
    <w:rsid w:val="00E310B3"/>
    <w:rsid w:val="00E32D62"/>
    <w:rsid w:val="00E339DC"/>
    <w:rsid w:val="00E33E15"/>
    <w:rsid w:val="00E361B8"/>
    <w:rsid w:val="00E36A1B"/>
    <w:rsid w:val="00E429ED"/>
    <w:rsid w:val="00E43F37"/>
    <w:rsid w:val="00E450ED"/>
    <w:rsid w:val="00E464A3"/>
    <w:rsid w:val="00E4791B"/>
    <w:rsid w:val="00E47E31"/>
    <w:rsid w:val="00E50AC6"/>
    <w:rsid w:val="00E51DDD"/>
    <w:rsid w:val="00E51FDD"/>
    <w:rsid w:val="00E52435"/>
    <w:rsid w:val="00E53122"/>
    <w:rsid w:val="00E5351B"/>
    <w:rsid w:val="00E53FA9"/>
    <w:rsid w:val="00E5414C"/>
    <w:rsid w:val="00E547B3"/>
    <w:rsid w:val="00E5733D"/>
    <w:rsid w:val="00E6123B"/>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207E"/>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4EBE"/>
    <w:rsid w:val="00EB5476"/>
    <w:rsid w:val="00EB70B0"/>
    <w:rsid w:val="00EB7633"/>
    <w:rsid w:val="00EB7736"/>
    <w:rsid w:val="00EC1A64"/>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4E59"/>
    <w:rsid w:val="00ED5FE4"/>
    <w:rsid w:val="00ED71C5"/>
    <w:rsid w:val="00EE16FA"/>
    <w:rsid w:val="00EE39F0"/>
    <w:rsid w:val="00EE3C42"/>
    <w:rsid w:val="00EE3D4F"/>
    <w:rsid w:val="00EE534D"/>
    <w:rsid w:val="00EE5560"/>
    <w:rsid w:val="00EE5CD8"/>
    <w:rsid w:val="00EE6228"/>
    <w:rsid w:val="00EE6F1E"/>
    <w:rsid w:val="00EF0348"/>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097"/>
    <w:rsid w:val="00F112FD"/>
    <w:rsid w:val="00F13162"/>
    <w:rsid w:val="00F133A1"/>
    <w:rsid w:val="00F13ECD"/>
    <w:rsid w:val="00F155CE"/>
    <w:rsid w:val="00F16BF2"/>
    <w:rsid w:val="00F17EAE"/>
    <w:rsid w:val="00F218D4"/>
    <w:rsid w:val="00F2250A"/>
    <w:rsid w:val="00F24788"/>
    <w:rsid w:val="00F2640F"/>
    <w:rsid w:val="00F27C34"/>
    <w:rsid w:val="00F27E46"/>
    <w:rsid w:val="00F301C2"/>
    <w:rsid w:val="00F302E1"/>
    <w:rsid w:val="00F30DE1"/>
    <w:rsid w:val="00F31B22"/>
    <w:rsid w:val="00F31B49"/>
    <w:rsid w:val="00F32F56"/>
    <w:rsid w:val="00F33D4F"/>
    <w:rsid w:val="00F34CD6"/>
    <w:rsid w:val="00F35873"/>
    <w:rsid w:val="00F35920"/>
    <w:rsid w:val="00F366A5"/>
    <w:rsid w:val="00F36C5F"/>
    <w:rsid w:val="00F37259"/>
    <w:rsid w:val="00F405A4"/>
    <w:rsid w:val="00F41F05"/>
    <w:rsid w:val="00F431D1"/>
    <w:rsid w:val="00F4329B"/>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2E6D"/>
    <w:rsid w:val="00F83829"/>
    <w:rsid w:val="00F84069"/>
    <w:rsid w:val="00F843D7"/>
    <w:rsid w:val="00F85536"/>
    <w:rsid w:val="00F8657A"/>
    <w:rsid w:val="00F8679A"/>
    <w:rsid w:val="00F87117"/>
    <w:rsid w:val="00F8736C"/>
    <w:rsid w:val="00F9030E"/>
    <w:rsid w:val="00F90ADB"/>
    <w:rsid w:val="00F90E78"/>
    <w:rsid w:val="00F91209"/>
    <w:rsid w:val="00F9221F"/>
    <w:rsid w:val="00F9243E"/>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6165"/>
    <w:rsid w:val="00FC0150"/>
    <w:rsid w:val="00FC03AB"/>
    <w:rsid w:val="00FC22A0"/>
    <w:rsid w:val="00FC4729"/>
    <w:rsid w:val="00FC4A8C"/>
    <w:rsid w:val="00FC53DB"/>
    <w:rsid w:val="00FC5FC2"/>
    <w:rsid w:val="00FC6177"/>
    <w:rsid w:val="00FC63D1"/>
    <w:rsid w:val="00FC7528"/>
    <w:rsid w:val="00FD0572"/>
    <w:rsid w:val="00FD1A97"/>
    <w:rsid w:val="00FD2D2E"/>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UnresolvedMention">
    <w:name w:val="Unresolved Mention"/>
    <w:basedOn w:val="DefaultParagraphFont"/>
    <w:uiPriority w:val="99"/>
    <w:semiHidden/>
    <w:unhideWhenUsed/>
    <w:rsid w:val="008D5A48"/>
    <w:rPr>
      <w:color w:val="605E5C"/>
      <w:shd w:val="clear" w:color="auto" w:fill="E1DFDD"/>
    </w:rPr>
  </w:style>
  <w:style w:type="paragraph" w:customStyle="1" w:styleId="3gppagreements0">
    <w:name w:val="3gppagreements"/>
    <w:basedOn w:val="Normal"/>
    <w:rsid w:val="00B70280"/>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apple-converted-space">
    <w:name w:val="apple-converted-space"/>
    <w:basedOn w:val="DefaultParagraphFont"/>
    <w:rsid w:val="00B70280"/>
  </w:style>
  <w:style w:type="character" w:customStyle="1" w:styleId="3GPPTextChar">
    <w:name w:val="3GPP Text Char"/>
    <w:link w:val="3GPPText"/>
    <w:qFormat/>
    <w:locked/>
    <w:rsid w:val="0072237C"/>
  </w:style>
  <w:style w:type="paragraph" w:customStyle="1" w:styleId="3GPPText">
    <w:name w:val="3GPP Text"/>
    <w:basedOn w:val="Normal"/>
    <w:link w:val="3GPPTextChar"/>
    <w:qFormat/>
    <w:rsid w:val="0072237C"/>
    <w:pPr>
      <w:overflowPunct w:val="0"/>
      <w:adjustRightInd/>
      <w:snapToGrid/>
      <w:spacing w:before="12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29571298">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53332351">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79762008">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nda@catt.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98DE0A5-6087-7944-9D18-18E65312D983}">
  <we:reference id="wa200001011" version="1.2.0.0" store="en-US" storeType="OMEX"/>
  <we:alternateReferences>
    <we:reference id="wa200001011"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73D690-C878-C840-9885-6968CF9D4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3</Pages>
  <Words>871</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Ren Da (CATT)</cp:lastModifiedBy>
  <cp:revision>77</cp:revision>
  <cp:lastPrinted>2007-06-18T22:08:00Z</cp:lastPrinted>
  <dcterms:created xsi:type="dcterms:W3CDTF">2022-02-24T06:27:00Z</dcterms:created>
  <dcterms:modified xsi:type="dcterms:W3CDTF">2022-04-24T21:47:00Z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(3)2VzZyHDfGyoZPeghsGyP4zNvGXEiYi+J6JmpZTpKns8hEcIqwLRc3MqzFrPtzaJTv7qYzKw6
pgi3gZIgzaW4FnDBYBka0yvdKBdnA6hJixsNd/zD6EZl4MJP6JYJ4lCQeIttpc3NhYzr+LgX
JalcQQJDkfwUWRtonpbXKg6+LEwPSHkiPXFstubRLesCKQBbQPLm+WxTOaNf+RikGKsrZZsK
uXyDRJzrMD++V28qDH</vt:lpwstr>
  </property>
  <property fmtid="{D5CDD505-2E9C-101B-9397-08002B2CF9AE}" pid="13" name="_2015_ms_pID_725343_00">
    <vt:lpwstr>_2015_ms_pID_725343</vt:lpwstr>
  </property>
  <property fmtid="{D5CDD505-2E9C-101B-9397-08002B2CF9AE}" pid="14" name="_2015_ms_pID_7253431">
    <vt:lpwstr>O/lWKJJhxJFVYm5elV8IISrKclD9cq8dkINHY0CTRLsct6BCj7eTcp
+gf01fuRsbQBgGre9RKERpvpLalDcGFESLXOC9jjiT57vdCSTB8iMoutlNvR4dSO0CjIda/u
76GLmd9N6QQS4L8VWBLgoTHMDUSStFOwG+yrz5BghjpimS8ATorCYxTcETudYBwJzTAF8M/i
h0fn/gM+kSvKoNUUgkXuGCgUdFjLYksLvtgy</vt:lpwstr>
  </property>
  <property fmtid="{D5CDD505-2E9C-101B-9397-08002B2CF9AE}" pid="15" name="_2015_ms_pID_7253431_00">
    <vt:lpwstr>_2015_ms_pID_7253431</vt:lpwstr>
  </property>
  <property fmtid="{D5CDD505-2E9C-101B-9397-08002B2CF9AE}" pid="16" name="_2015_ms_pID_7253432">
    <vt:lpwstr>ustNm+El44CMIF7CvHeQpKgOMXg8p1o8Q62r
u23Om208bEBfYR5/w3YbxMN316jjTgmGIUzJ1Z9VrUo9PQDRGT8=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1645408781</vt:lpwstr>
  </property>
  <property fmtid="{D5CDD505-2E9C-101B-9397-08002B2CF9AE}" pid="22" name="grammarly_documentId">
    <vt:lpwstr>documentId_6356</vt:lpwstr>
  </property>
  <property fmtid="{D5CDD505-2E9C-101B-9397-08002B2CF9AE}" pid="23" name="grammarly_documentContext">
    <vt:lpwstr>{"goals":[],"domain":"general","emotions":[],"dialect":"british"}</vt:lpwstr>
  </property>
</Properties>
</file>